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Постановление Правительства РФ от 13.05.2013 N 406</w:t>
              <w:br/>
              <w:t xml:space="preserve">(ред. от 27.05.2025)</w:t>
              <w:br/>
              <w:t xml:space="preserve">"О государственном регулировании тарифов в сфере водоснабжения и водоотведения"</w:t>
              <w:br/>
              <w:t xml:space="preserve">(вместе с "Основами ценообразования в сфере водоснабжения и водоотведения", "Правилами регулирования тарифов в сфере водоснабжения и водоотведения", "Правилами определения размера инвестированного капитала в сфере водоснабжения и водоотведения и порядка ведения его учета", "Правилами расчета нормы доходности инвестированного капитала в сфере водоснабжения и водоотведения")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мая 2013 г. N 406</w:t>
      </w:r>
    </w:p>
    <w:p>
      <w:pPr>
        <w:pStyle w:val="2"/>
        <w:jc w:val="center"/>
      </w:pPr>
      <w:r>
        <w:rPr>
          <w:sz w:val="20"/>
        </w:rPr>
      </w:r>
    </w:p>
    <w:p>
      <w:pPr>
        <w:pStyle w:val="2"/>
        <w:jc w:val="center"/>
      </w:pPr>
      <w:r>
        <w:rPr>
          <w:sz w:val="20"/>
        </w:rPr>
        <w:t xml:space="preserve">О ГОСУДАРСТВЕННОМ РЕГУЛИРОВАНИИ</w:t>
      </w:r>
    </w:p>
    <w:p>
      <w:pPr>
        <w:pStyle w:val="2"/>
        <w:jc w:val="center"/>
      </w:pPr>
      <w:r>
        <w:rPr>
          <w:sz w:val="20"/>
        </w:rPr>
        <w:t xml:space="preserve">ТАРИФОВ В СФЕРЕ ВОДОСНАБЖЕНИЯ 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29.07.2013 </w:t>
            </w:r>
            <w:hyperlink w:history="0" r:id="rId8"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644</w:t>
              </w:r>
            </w:hyperlink>
            <w:r>
              <w:rPr>
                <w:sz w:val="20"/>
                <w:color w:val="392c69"/>
              </w:rPr>
              <w:t xml:space="preserve">,</w:t>
            </w:r>
          </w:p>
          <w:p>
            <w:pPr>
              <w:pStyle w:val="0"/>
              <w:jc w:val="center"/>
            </w:pPr>
            <w:r>
              <w:rPr>
                <w:sz w:val="20"/>
                <w:color w:val="392c69"/>
              </w:rPr>
              <w:t xml:space="preserve">от 24.12.2013 </w:t>
            </w:r>
            <w:hyperlink w:history="0" r:id="rId9" w:tooltip="Постановление Правительства РФ от 24.12.2013 N 1220 &quot;О некоторых вопросах регулирования тарифов в сфере жилищно-коммунального хозяйства&quot; {КонсультантПлюс}">
              <w:r>
                <w:rPr>
                  <w:sz w:val="20"/>
                  <w:color w:val="0000ff"/>
                </w:rPr>
                <w:t xml:space="preserve">N 1220</w:t>
              </w:r>
            </w:hyperlink>
            <w:r>
              <w:rPr>
                <w:sz w:val="20"/>
                <w:color w:val="392c69"/>
              </w:rPr>
              <w:t xml:space="preserve">, от 20.02.2014 </w:t>
            </w:r>
            <w:hyperlink w:history="0" r:id="rId10" w:tooltip="Постановление Правительства РФ от 20.02.2014 N 128 &quot;О внесении изменений в некоторые акты Правительства Российской Федерации&quot; {КонсультантПлюс}">
              <w:r>
                <w:rPr>
                  <w:sz w:val="20"/>
                  <w:color w:val="0000ff"/>
                </w:rPr>
                <w:t xml:space="preserve">N 128</w:t>
              </w:r>
            </w:hyperlink>
            <w:r>
              <w:rPr>
                <w:sz w:val="20"/>
                <w:color w:val="392c69"/>
              </w:rPr>
              <w:t xml:space="preserve">, от 03.06.2014 </w:t>
            </w:r>
            <w:hyperlink w:history="0" r:id="rId11"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color w:val="392c69"/>
              </w:rPr>
              <w:t xml:space="preserve">,</w:t>
            </w:r>
          </w:p>
          <w:p>
            <w:pPr>
              <w:pStyle w:val="0"/>
              <w:jc w:val="center"/>
            </w:pPr>
            <w:r>
              <w:rPr>
                <w:sz w:val="20"/>
                <w:color w:val="392c69"/>
              </w:rPr>
              <w:t xml:space="preserve">от 26.06.2014 </w:t>
            </w:r>
            <w:hyperlink w:history="0" r:id="rId12" w:tooltip="Постановление Правительства РФ от 26.06.2014 N 588 &quot;О внесении изменений в постановление Правительства Российской Федерации от 13 мая 2013 г. N 406&quot; {КонсультантПлюс}">
              <w:r>
                <w:rPr>
                  <w:sz w:val="20"/>
                  <w:color w:val="0000ff"/>
                </w:rPr>
                <w:t xml:space="preserve">N 588</w:t>
              </w:r>
            </w:hyperlink>
            <w:r>
              <w:rPr>
                <w:sz w:val="20"/>
                <w:color w:val="392c69"/>
              </w:rPr>
              <w:t xml:space="preserve">, от 01.07.2014 </w:t>
            </w:r>
            <w:hyperlink w:history="0" r:id="rId13"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 от 09.08.2014 </w:t>
            </w:r>
            <w:hyperlink w:history="0" r:id="rId14" w:tooltip="Постановление Правительства РФ от 09.08.2014 N 781 &quot;О внесении изменения в Правила регулирования тарифов в сфере водоснабжения и водоотведения&quot; {КонсультантПлюс}">
              <w:r>
                <w:rPr>
                  <w:sz w:val="20"/>
                  <w:color w:val="0000ff"/>
                </w:rPr>
                <w:t xml:space="preserve">N 781</w:t>
              </w:r>
            </w:hyperlink>
            <w:r>
              <w:rPr>
                <w:sz w:val="20"/>
                <w:color w:val="392c69"/>
              </w:rPr>
              <w:t xml:space="preserve">,</w:t>
            </w:r>
          </w:p>
          <w:p>
            <w:pPr>
              <w:pStyle w:val="0"/>
              <w:jc w:val="center"/>
            </w:pPr>
            <w:r>
              <w:rPr>
                <w:sz w:val="20"/>
                <w:color w:val="392c69"/>
              </w:rPr>
              <w:t xml:space="preserve">от 02.10.2014 </w:t>
            </w:r>
            <w:hyperlink w:history="0" r:id="rId15" w:tooltip="Постановление Правительства РФ от 02.10.2014 N 1011 &quot;О внесении изменений в некоторые акты Правительства Российской Федерации в части применения методов регулирования тарифов&quot; {КонсультантПлюс}">
              <w:r>
                <w:rPr>
                  <w:sz w:val="20"/>
                  <w:color w:val="0000ff"/>
                </w:rPr>
                <w:t xml:space="preserve">N 1011</w:t>
              </w:r>
            </w:hyperlink>
            <w:r>
              <w:rPr>
                <w:sz w:val="20"/>
                <w:color w:val="392c69"/>
              </w:rPr>
              <w:t xml:space="preserve">, от 20.11.2014 </w:t>
            </w:r>
            <w:hyperlink w:history="0" r:id="rId16" w:tooltip="Постановление Правительства РФ от 20.11.2014 N 1227 &quot;О внесении изменений в Правила регулирования тарифов в сфере водоснабжения и водоотведения&quot; {КонсультантПлюс}">
              <w:r>
                <w:rPr>
                  <w:sz w:val="20"/>
                  <w:color w:val="0000ff"/>
                </w:rPr>
                <w:t xml:space="preserve">N 1227</w:t>
              </w:r>
            </w:hyperlink>
            <w:r>
              <w:rPr>
                <w:sz w:val="20"/>
                <w:color w:val="392c69"/>
              </w:rPr>
              <w:t xml:space="preserve">, от 01.12.2014 </w:t>
            </w:r>
            <w:hyperlink w:history="0" r:id="rId17" w:tooltip="Постановление Правительства РФ от 01.12.2014 N 1289 &quot;О внесении изменений в Основы ценообразования в сфере водоснабжения и водоотведения&quot; {КонсультантПлюс}">
              <w:r>
                <w:rPr>
                  <w:sz w:val="20"/>
                  <w:color w:val="0000ff"/>
                </w:rPr>
                <w:t xml:space="preserve">N 1289</w:t>
              </w:r>
            </w:hyperlink>
            <w:r>
              <w:rPr>
                <w:sz w:val="20"/>
                <w:color w:val="392c69"/>
              </w:rPr>
              <w:t xml:space="preserve">,</w:t>
            </w:r>
          </w:p>
          <w:p>
            <w:pPr>
              <w:pStyle w:val="0"/>
              <w:jc w:val="center"/>
            </w:pPr>
            <w:r>
              <w:rPr>
                <w:sz w:val="20"/>
                <w:color w:val="392c69"/>
              </w:rPr>
              <w:t xml:space="preserve">от 03.12.2014 </w:t>
            </w:r>
            <w:hyperlink w:history="0" r:id="rId18"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 от 13.02.2015 </w:t>
            </w:r>
            <w:hyperlink w:history="0" r:id="rId19"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04.09.2015 </w:t>
            </w:r>
            <w:hyperlink w:history="0" r:id="rId2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color w:val="392c69"/>
              </w:rPr>
              <w:t xml:space="preserve">,</w:t>
            </w:r>
          </w:p>
          <w:p>
            <w:pPr>
              <w:pStyle w:val="0"/>
              <w:jc w:val="center"/>
            </w:pPr>
            <w:r>
              <w:rPr>
                <w:sz w:val="20"/>
                <w:color w:val="392c69"/>
              </w:rPr>
              <w:t xml:space="preserve">от 11.09.2015 </w:t>
            </w:r>
            <w:hyperlink w:history="0" r:id="rId21"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N 968</w:t>
              </w:r>
            </w:hyperlink>
            <w:r>
              <w:rPr>
                <w:sz w:val="20"/>
                <w:color w:val="392c69"/>
              </w:rPr>
              <w:t xml:space="preserve">, от 24.12.2015 </w:t>
            </w:r>
            <w:hyperlink w:history="0" r:id="rId22" w:tooltip="Постановление Правительства РФ от 24.12.2015 N 1419 &quot;О внесении изменений в некоторые акты Правительства Российской Федерации&quot; {КонсультантПлюс}">
              <w:r>
                <w:rPr>
                  <w:sz w:val="20"/>
                  <w:color w:val="0000ff"/>
                </w:rPr>
                <w:t xml:space="preserve">N 1419</w:t>
              </w:r>
            </w:hyperlink>
            <w:r>
              <w:rPr>
                <w:sz w:val="20"/>
                <w:color w:val="392c69"/>
              </w:rPr>
              <w:t xml:space="preserve">, от 28.10.2016 </w:t>
            </w:r>
            <w:hyperlink w:history="0" r:id="rId23" w:tooltip="Постановление Правительства РФ от 28.10.2016 N 1098 &quot;О внесении изменений в некоторые акты Правительства Российской Федерации&quot; {КонсультантПлюс}">
              <w:r>
                <w:rPr>
                  <w:sz w:val="20"/>
                  <w:color w:val="0000ff"/>
                </w:rPr>
                <w:t xml:space="preserve">N 1098</w:t>
              </w:r>
            </w:hyperlink>
            <w:r>
              <w:rPr>
                <w:sz w:val="20"/>
                <w:color w:val="392c69"/>
              </w:rPr>
              <w:t xml:space="preserve">,</w:t>
            </w:r>
          </w:p>
          <w:p>
            <w:pPr>
              <w:pStyle w:val="0"/>
              <w:jc w:val="center"/>
            </w:pPr>
            <w:r>
              <w:rPr>
                <w:sz w:val="20"/>
                <w:color w:val="392c69"/>
              </w:rPr>
              <w:t xml:space="preserve">от 23.12.2016 </w:t>
            </w:r>
            <w:hyperlink w:history="0" r:id="rId24" w:tooltip="Постановление Правительства РФ от 23.12.2016 N 1467 (ред. от 24.04.2020) &quot;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1467</w:t>
              </w:r>
            </w:hyperlink>
            <w:r>
              <w:rPr>
                <w:sz w:val="20"/>
                <w:color w:val="392c69"/>
              </w:rPr>
              <w:t xml:space="preserve">, от 24.01.2017 </w:t>
            </w:r>
            <w:hyperlink w:history="0" r:id="rId25"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color w:val="392c69"/>
              </w:rPr>
              <w:t xml:space="preserve">, от 15.04.2017 </w:t>
            </w:r>
            <w:hyperlink w:history="0" r:id="rId26"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N 449</w:t>
              </w:r>
            </w:hyperlink>
            <w:r>
              <w:rPr>
                <w:sz w:val="20"/>
                <w:color w:val="392c69"/>
              </w:rPr>
              <w:t xml:space="preserve">,</w:t>
            </w:r>
          </w:p>
          <w:p>
            <w:pPr>
              <w:pStyle w:val="0"/>
              <w:jc w:val="center"/>
            </w:pPr>
            <w:r>
              <w:rPr>
                <w:sz w:val="20"/>
                <w:color w:val="392c69"/>
              </w:rPr>
              <w:t xml:space="preserve">от 05.05.2017 </w:t>
            </w:r>
            <w:hyperlink w:history="0" r:id="rId27"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N 534</w:t>
              </w:r>
            </w:hyperlink>
            <w:r>
              <w:rPr>
                <w:sz w:val="20"/>
                <w:color w:val="392c69"/>
              </w:rPr>
              <w:t xml:space="preserve">, от 25.08.2017 </w:t>
            </w:r>
            <w:hyperlink w:history="0" r:id="rId28"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N 997</w:t>
              </w:r>
            </w:hyperlink>
            <w:r>
              <w:rPr>
                <w:sz w:val="20"/>
                <w:color w:val="392c69"/>
              </w:rPr>
              <w:t xml:space="preserve">, от 17.11.2017 </w:t>
            </w:r>
            <w:hyperlink w:history="0" r:id="rId29"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color w:val="392c69"/>
              </w:rPr>
              <w:t xml:space="preserve">,</w:t>
            </w:r>
          </w:p>
          <w:p>
            <w:pPr>
              <w:pStyle w:val="0"/>
              <w:jc w:val="center"/>
            </w:pPr>
            <w:r>
              <w:rPr>
                <w:sz w:val="20"/>
                <w:color w:val="392c69"/>
              </w:rPr>
              <w:t xml:space="preserve">от 08.10.2018 </w:t>
            </w:r>
            <w:hyperlink w:history="0" r:id="rId30"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color w:val="392c69"/>
              </w:rPr>
              <w:t xml:space="preserve">, от 19.10.2018 </w:t>
            </w:r>
            <w:hyperlink w:history="0" r:id="rId31"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24.01.2019 </w:t>
            </w:r>
            <w:hyperlink w:history="0" r:id="rId32" w:tooltip="Постановление Правительства РФ от 24.01.2019 N 30 &quot;О внесении изменения в Основы ценообразования в сфере водоснабжения и водоотведения&quot; {КонсультантПлюс}">
              <w:r>
                <w:rPr>
                  <w:sz w:val="20"/>
                  <w:color w:val="0000ff"/>
                </w:rPr>
                <w:t xml:space="preserve">N 30</w:t>
              </w:r>
            </w:hyperlink>
            <w:r>
              <w:rPr>
                <w:sz w:val="20"/>
                <w:color w:val="392c69"/>
              </w:rPr>
              <w:t xml:space="preserve">,</w:t>
            </w:r>
          </w:p>
          <w:p>
            <w:pPr>
              <w:pStyle w:val="0"/>
              <w:jc w:val="center"/>
            </w:pPr>
            <w:r>
              <w:rPr>
                <w:sz w:val="20"/>
                <w:color w:val="392c69"/>
              </w:rPr>
              <w:t xml:space="preserve">от 24.01.2019 </w:t>
            </w:r>
            <w:hyperlink w:history="0" r:id="rId33"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N 31</w:t>
              </w:r>
            </w:hyperlink>
            <w:r>
              <w:rPr>
                <w:sz w:val="20"/>
                <w:color w:val="392c69"/>
              </w:rPr>
              <w:t xml:space="preserve">, от 04.07.2019 </w:t>
            </w:r>
            <w:hyperlink w:history="0" r:id="rId34"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N 855</w:t>
              </w:r>
            </w:hyperlink>
            <w:r>
              <w:rPr>
                <w:sz w:val="20"/>
                <w:color w:val="392c69"/>
              </w:rPr>
              <w:t xml:space="preserve">, от 05.09.2019 </w:t>
            </w:r>
            <w:hyperlink w:history="0" r:id="rId35"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w:t>
            </w:r>
          </w:p>
          <w:p>
            <w:pPr>
              <w:pStyle w:val="0"/>
              <w:jc w:val="center"/>
            </w:pPr>
            <w:r>
              <w:rPr>
                <w:sz w:val="20"/>
                <w:color w:val="392c69"/>
              </w:rPr>
              <w:t xml:space="preserve">от 30.11.2019 </w:t>
            </w:r>
            <w:hyperlink w:history="0" r:id="rId36" w:tooltip="Постановление Правительства РФ от 30.11.2019 N 1549 &quot;О внесении изменений в постановление Правительства Российской Федерации от 13 мая 2013 г. N 406&quot; {КонсультантПлюс}">
              <w:r>
                <w:rPr>
                  <w:sz w:val="20"/>
                  <w:color w:val="0000ff"/>
                </w:rPr>
                <w:t xml:space="preserve">N 1549</w:t>
              </w:r>
            </w:hyperlink>
            <w:r>
              <w:rPr>
                <w:sz w:val="20"/>
                <w:color w:val="392c69"/>
              </w:rPr>
              <w:t xml:space="preserve">, от 22.05.2020 </w:t>
            </w:r>
            <w:hyperlink w:history="0" r:id="rId37"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 от 30.07.2021 </w:t>
            </w:r>
            <w:hyperlink w:history="0" r:id="rId38"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N 1280</w:t>
              </w:r>
            </w:hyperlink>
            <w:r>
              <w:rPr>
                <w:sz w:val="20"/>
                <w:color w:val="392c69"/>
              </w:rPr>
              <w:t xml:space="preserve">,</w:t>
            </w:r>
          </w:p>
          <w:p>
            <w:pPr>
              <w:pStyle w:val="0"/>
              <w:jc w:val="center"/>
            </w:pPr>
            <w:r>
              <w:rPr>
                <w:sz w:val="20"/>
                <w:color w:val="392c69"/>
              </w:rPr>
              <w:t xml:space="preserve">от 23.11.2021 </w:t>
            </w:r>
            <w:hyperlink w:history="0" r:id="rId39"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N 2009</w:t>
              </w:r>
            </w:hyperlink>
            <w:r>
              <w:rPr>
                <w:sz w:val="20"/>
                <w:color w:val="392c69"/>
              </w:rPr>
              <w:t xml:space="preserve">, от 30.11.2021 </w:t>
            </w:r>
            <w:hyperlink w:history="0" r:id="rId40"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 от 25.01.2022 </w:t>
            </w:r>
            <w:hyperlink w:history="0" r:id="rId41"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N 44</w:t>
              </w:r>
            </w:hyperlink>
            <w:r>
              <w:rPr>
                <w:sz w:val="20"/>
                <w:color w:val="392c69"/>
              </w:rPr>
              <w:t xml:space="preserve">,</w:t>
            </w:r>
          </w:p>
          <w:p>
            <w:pPr>
              <w:pStyle w:val="0"/>
              <w:jc w:val="center"/>
            </w:pPr>
            <w:r>
              <w:rPr>
                <w:sz w:val="20"/>
                <w:color w:val="392c69"/>
              </w:rPr>
              <w:t xml:space="preserve">от 03.03.2022 </w:t>
            </w:r>
            <w:hyperlink w:history="0" r:id="rId42" w:tooltip="Постановление Правительства РФ от 03.03.2022 N 28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283</w:t>
              </w:r>
            </w:hyperlink>
            <w:r>
              <w:rPr>
                <w:sz w:val="20"/>
                <w:color w:val="392c69"/>
              </w:rPr>
              <w:t xml:space="preserve">, от 20.05.2022 </w:t>
            </w:r>
            <w:hyperlink w:history="0" r:id="rId43"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30.05.2022 </w:t>
            </w:r>
            <w:hyperlink w:history="0" r:id="rId44"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N 988</w:t>
              </w:r>
            </w:hyperlink>
            <w:r>
              <w:rPr>
                <w:sz w:val="20"/>
                <w:color w:val="392c69"/>
              </w:rPr>
              <w:t xml:space="preserve">,</w:t>
            </w:r>
          </w:p>
          <w:p>
            <w:pPr>
              <w:pStyle w:val="0"/>
              <w:jc w:val="center"/>
            </w:pPr>
            <w:r>
              <w:rPr>
                <w:sz w:val="20"/>
                <w:color w:val="392c69"/>
              </w:rPr>
              <w:t xml:space="preserve">от 10.10.2022 </w:t>
            </w:r>
            <w:hyperlink w:history="0" r:id="rId45"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 от 28.03.2023 </w:t>
            </w:r>
            <w:hyperlink w:history="0" r:id="rId46" w:tooltip="Постановление Правительства РФ от 28.03.2023 N 488 &quot;О внесении изменений в некоторые акты Правительства Российской Федерации&quot; {КонсультантПлюс}">
              <w:r>
                <w:rPr>
                  <w:sz w:val="20"/>
                  <w:color w:val="0000ff"/>
                </w:rPr>
                <w:t xml:space="preserve">N 488</w:t>
              </w:r>
            </w:hyperlink>
            <w:r>
              <w:rPr>
                <w:sz w:val="20"/>
                <w:color w:val="392c69"/>
              </w:rPr>
              <w:t xml:space="preserve">, от 23.11.2023 </w:t>
            </w:r>
            <w:hyperlink w:history="0" r:id="rId47"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color w:val="392c69"/>
              </w:rPr>
              <w:t xml:space="preserve">,</w:t>
            </w:r>
          </w:p>
          <w:p>
            <w:pPr>
              <w:pStyle w:val="0"/>
              <w:jc w:val="center"/>
            </w:pPr>
            <w:r>
              <w:rPr>
                <w:sz w:val="20"/>
                <w:color w:val="392c69"/>
              </w:rPr>
              <w:t xml:space="preserve">от 28.11.2023 </w:t>
            </w:r>
            <w:hyperlink w:history="0" r:id="rId48"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color w:val="392c69"/>
              </w:rPr>
              <w:t xml:space="preserve">, от 30.11.2023 </w:t>
            </w:r>
            <w:hyperlink w:history="0" r:id="rId49"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N 2038</w:t>
              </w:r>
            </w:hyperlink>
            <w:r>
              <w:rPr>
                <w:sz w:val="20"/>
                <w:color w:val="392c69"/>
              </w:rPr>
              <w:t xml:space="preserve">, от 17.12.2024 </w:t>
            </w:r>
            <w:hyperlink w:history="0" r:id="rId50"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N 1810</w:t>
              </w:r>
            </w:hyperlink>
            <w:r>
              <w:rPr>
                <w:sz w:val="20"/>
                <w:color w:val="392c69"/>
              </w:rPr>
              <w:t xml:space="preserve">,</w:t>
            </w:r>
          </w:p>
          <w:p>
            <w:pPr>
              <w:pStyle w:val="0"/>
              <w:jc w:val="center"/>
            </w:pPr>
            <w:r>
              <w:rPr>
                <w:sz w:val="20"/>
                <w:color w:val="392c69"/>
              </w:rPr>
              <w:t xml:space="preserve">от 24.04.2025 </w:t>
            </w:r>
            <w:hyperlink w:history="0" r:id="rId51"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N 537</w:t>
              </w:r>
            </w:hyperlink>
            <w:r>
              <w:rPr>
                <w:sz w:val="20"/>
                <w:color w:val="392c69"/>
              </w:rPr>
              <w:t xml:space="preserve">, от 27.05.2025 </w:t>
            </w:r>
            <w:hyperlink w:history="0" r:id="rId52"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N 732</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30.04.2020 </w:t>
            </w:r>
            <w:hyperlink w:history="0" r:id="rId53"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04.04.2022 </w:t>
            </w:r>
            <w:hyperlink w:history="0" r:id="rId54" w:tooltip="Постановление Правительства РФ от 04.04.2022 N 582 &quot;Об особенностях установления (корректировки) тарифов регулируемых организаций в сфере теплоснабжения, сфере водоснабжения и водоотведения в 2022 и 2023 годах&quot; {КонсультантПлюс}">
              <w:r>
                <w:rPr>
                  <w:sz w:val="20"/>
                  <w:color w:val="0000ff"/>
                </w:rPr>
                <w:t xml:space="preserve">N 582</w:t>
              </w:r>
            </w:hyperlink>
            <w:r>
              <w:rPr>
                <w:sz w:val="20"/>
                <w:color w:val="392c69"/>
              </w:rPr>
              <w:t xml:space="preserve">, от 14.11.2022 </w:t>
            </w:r>
            <w:hyperlink w:history="0" r:id="rId55"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 основании </w:t>
      </w:r>
      <w:hyperlink w:history="0" r:id="rId56"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статьи 4</w:t>
        </w:r>
      </w:hyperlink>
      <w:r>
        <w:rPr>
          <w:sz w:val="20"/>
        </w:rPr>
        <w:t xml:space="preserve"> Федерального закона "О водоснабжении и водоотведении"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77" w:tooltip="ОСНОВЫ">
        <w:r>
          <w:rPr>
            <w:sz w:val="20"/>
            <w:color w:val="0000ff"/>
          </w:rPr>
          <w:t xml:space="preserve">Основы</w:t>
        </w:r>
      </w:hyperlink>
      <w:r>
        <w:rPr>
          <w:sz w:val="20"/>
        </w:rPr>
        <w:t xml:space="preserve"> ценообразования в сфере водоснабжения и водоотведения;</w:t>
      </w:r>
    </w:p>
    <w:p>
      <w:pPr>
        <w:pStyle w:val="0"/>
        <w:spacing w:before="200" w:lineRule="auto"/>
        <w:ind w:firstLine="540"/>
        <w:jc w:val="both"/>
      </w:pPr>
      <w:hyperlink w:history="0" w:anchor="P684" w:tooltip="ПРАВИЛА">
        <w:r>
          <w:rPr>
            <w:sz w:val="20"/>
            <w:color w:val="0000ff"/>
          </w:rPr>
          <w:t xml:space="preserve">Правила</w:t>
        </w:r>
      </w:hyperlink>
      <w:r>
        <w:rPr>
          <w:sz w:val="20"/>
        </w:rPr>
        <w:t xml:space="preserve"> регулирования тарифов в сфере водоснабжения и водоотведения;</w:t>
      </w:r>
    </w:p>
    <w:p>
      <w:pPr>
        <w:pStyle w:val="0"/>
        <w:spacing w:before="200" w:lineRule="auto"/>
        <w:ind w:firstLine="540"/>
        <w:jc w:val="both"/>
      </w:pPr>
      <w:hyperlink w:history="0" w:anchor="P1212" w:tooltip="ПРАВИЛА">
        <w:r>
          <w:rPr>
            <w:sz w:val="20"/>
            <w:color w:val="0000ff"/>
          </w:rPr>
          <w:t xml:space="preserve">Правила</w:t>
        </w:r>
      </w:hyperlink>
      <w:r>
        <w:rPr>
          <w:sz w:val="20"/>
        </w:rPr>
        <w:t xml:space="preserve"> определения размера инвестированного капитала в сфере водоснабжения и водоотведения и порядка ведения его учета;</w:t>
      </w:r>
    </w:p>
    <w:p>
      <w:pPr>
        <w:pStyle w:val="0"/>
        <w:spacing w:before="200" w:lineRule="auto"/>
        <w:ind w:firstLine="540"/>
        <w:jc w:val="both"/>
      </w:pPr>
      <w:hyperlink w:history="0" w:anchor="P1267" w:tooltip="ПРАВИЛА">
        <w:r>
          <w:rPr>
            <w:sz w:val="20"/>
            <w:color w:val="0000ff"/>
          </w:rPr>
          <w:t xml:space="preserve">Правила</w:t>
        </w:r>
      </w:hyperlink>
      <w:r>
        <w:rPr>
          <w:sz w:val="20"/>
        </w:rPr>
        <w:t xml:space="preserve"> расчета нормы доходности инвестированного капитала в сфере водоснабжения и водоотведения.</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а) к отношениям, связанным с регулированием тарифов в сфере водоснабжения и водоотведения, </w:t>
      </w:r>
      <w:hyperlink w:history="0" r:id="rId57" w:tooltip="Постановление Правительства РФ от 14.07.2008 N 520 (ред. от 04.09.2015) &quot;Об основах ценообразования и порядке регулирования тарифов, надбавок и предельных индексов в сфере деятельности организаций коммунального комплекса&quot; (вместе с &quot;Правилами регулирования тарифов, надбавок и предельных индексов в сфере деятельности организаций коммунального комплекса&quot;) ------------ Утратил силу или отменен {КонсультантПлюс}">
        <w:r>
          <w:rPr>
            <w:sz w:val="20"/>
            <w:color w:val="0000ff"/>
          </w:rPr>
          <w:t xml:space="preserve">Основы</w:t>
        </w:r>
      </w:hyperlink>
      <w:r>
        <w:rPr>
          <w:sz w:val="20"/>
        </w:rPr>
        <w:t xml:space="preserve"> ценообразования в сфере деятельности организаций коммунального комплекса и </w:t>
      </w:r>
      <w:hyperlink w:history="0" r:id="rId58" w:tooltip="Постановление Правительства РФ от 14.07.2008 N 520 (ред. от 04.09.2015) &quot;Об основах ценообразования и порядке регулирования тарифов, надбавок и предельных индексов в сфере деятельности организаций коммунального комплекса&quot; (вместе с &quot;Правилами регулирования тарифов, надбавок и предельных индексов в сфере деятельности организаций коммунального комплекса&quot;) ------------ Утратил силу или отменен {КонсультантПлюс}">
        <w:r>
          <w:rPr>
            <w:sz w:val="20"/>
            <w:color w:val="0000ff"/>
          </w:rPr>
          <w:t xml:space="preserve">Правила</w:t>
        </w:r>
      </w:hyperlink>
      <w:r>
        <w:rPr>
          <w:sz w:val="20"/>
        </w:rPr>
        <w:t xml:space="preserve"> регулирования тарифов, надбавок и предельных индексов в сфере деятельности организаций коммунального комплекса, утвержденные постановлением 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не применяются со дня вступления в силу настоящего постановления;</w:t>
      </w:r>
    </w:p>
    <w:bookmarkStart w:id="36" w:name="P36"/>
    <w:bookmarkEnd w:id="36"/>
    <w:p>
      <w:pPr>
        <w:pStyle w:val="0"/>
        <w:spacing w:before="200" w:lineRule="auto"/>
        <w:ind w:firstLine="540"/>
        <w:jc w:val="both"/>
      </w:pPr>
      <w:r>
        <w:rPr>
          <w:sz w:val="20"/>
        </w:rPr>
        <w:t xml:space="preserve">б) переход к регулированию тарифов с применением метода доходности инвестированного капитала, долгосрочный период регулирования которых начинается в 2014 году, допускается только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 за исключением случая, предусмотренного </w:t>
      </w:r>
      <w:hyperlink w:history="0" w:anchor="P40" w:tooltip="2(1). Положения подпункта &quot;б&quot; пункта 2 настоящего постановления не применяются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Выбор метода регулирования тарифов в отношении таких организаций осуществляется в соответствии с Основами ценообразования в ...">
        <w:r>
          <w:rPr>
            <w:sz w:val="20"/>
            <w:color w:val="0000ff"/>
          </w:rPr>
          <w:t xml:space="preserve">пунктом 2(1)</w:t>
        </w:r>
      </w:hyperlink>
      <w:r>
        <w:rPr>
          <w:sz w:val="20"/>
        </w:rPr>
        <w:t xml:space="preserve"> настоящего постановления;</w:t>
      </w:r>
    </w:p>
    <w:p>
      <w:pPr>
        <w:pStyle w:val="0"/>
        <w:jc w:val="both"/>
      </w:pPr>
      <w:r>
        <w:rPr>
          <w:sz w:val="20"/>
        </w:rPr>
        <w:t xml:space="preserve">(в ред. </w:t>
      </w:r>
      <w:hyperlink w:history="0" r:id="rId59"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в) при установлении тарифов на 2014 и 2015 годы метод экономически обоснованных затрат может применяться органом регулирования в отношении организаций, осуществляющих регулируемые виды деятельности в сфере водоснабжения и водоотведения вне зависимости от критериев выбора и случаев применения методов регулирования тарифов, предусмотренных </w:t>
      </w:r>
      <w:hyperlink w:history="0" w:anchor="P77" w:tooltip="ОСНОВЫ">
        <w:r>
          <w:rPr>
            <w:sz w:val="20"/>
            <w:color w:val="0000ff"/>
          </w:rPr>
          <w:t xml:space="preserve">Основами</w:t>
        </w:r>
      </w:hyperlink>
      <w:r>
        <w:rPr>
          <w:sz w:val="20"/>
        </w:rPr>
        <w:t xml:space="preserve"> ценообразования в сфере водоснабжения и водоотведения, утвержденными настоящим постановлением.</w:t>
      </w:r>
    </w:p>
    <w:p>
      <w:pPr>
        <w:pStyle w:val="0"/>
        <w:jc w:val="both"/>
      </w:pPr>
      <w:r>
        <w:rPr>
          <w:sz w:val="20"/>
        </w:rPr>
        <w:t xml:space="preserve">(в ред. </w:t>
      </w:r>
      <w:hyperlink w:history="0" r:id="rId60" w:tooltip="Постановление Правительства РФ от 02.10.2014 N 1011 &quot;О внесении изменений в некоторые акты Правительства Российской Федерации в части применения методов регулирования тарифов&quot; {КонсультантПлюс}">
        <w:r>
          <w:rPr>
            <w:sz w:val="20"/>
            <w:color w:val="0000ff"/>
          </w:rPr>
          <w:t xml:space="preserve">Постановления</w:t>
        </w:r>
      </w:hyperlink>
      <w:r>
        <w:rPr>
          <w:sz w:val="20"/>
        </w:rPr>
        <w:t xml:space="preserve"> Правительства РФ от 02.10.2014 N 1011)</w:t>
      </w:r>
    </w:p>
    <w:bookmarkStart w:id="40" w:name="P40"/>
    <w:bookmarkEnd w:id="40"/>
    <w:p>
      <w:pPr>
        <w:pStyle w:val="0"/>
        <w:spacing w:before="200" w:lineRule="auto"/>
        <w:ind w:firstLine="540"/>
        <w:jc w:val="both"/>
      </w:pPr>
      <w:r>
        <w:rPr>
          <w:sz w:val="20"/>
        </w:rPr>
        <w:t xml:space="preserve">2(1). Положения </w:t>
      </w:r>
      <w:hyperlink w:history="0" w:anchor="P36" w:tooltip="б) переход к регулированию тарифов с применением метода доходности инвестированного капитала, долгосрочный период регулирования которых начинается в 2014 году, допускается только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 за исключением случая, предусмотренного пунктом 2(1) настоящего постановления;">
        <w:r>
          <w:rPr>
            <w:sz w:val="20"/>
            <w:color w:val="0000ff"/>
          </w:rPr>
          <w:t xml:space="preserve">подпункта "б" пункта 2</w:t>
        </w:r>
      </w:hyperlink>
      <w:r>
        <w:rPr>
          <w:sz w:val="20"/>
        </w:rPr>
        <w:t xml:space="preserve"> настоящего постановления не применяются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Выбор метода регулирования тарифов в отношении таких организаций осуществляется в соответствии с </w:t>
      </w:r>
      <w:hyperlink w:history="0" w:anchor="P77" w:tooltip="ОСНОВЫ">
        <w:r>
          <w:rPr>
            <w:sz w:val="20"/>
            <w:color w:val="0000ff"/>
          </w:rPr>
          <w:t xml:space="preserve">Основами</w:t>
        </w:r>
      </w:hyperlink>
      <w:r>
        <w:rPr>
          <w:sz w:val="20"/>
        </w:rPr>
        <w:t xml:space="preserve"> ценообразования в сфере водоснабжения и водоотведения, утвержденными настоящим постановлением.</w:t>
      </w:r>
    </w:p>
    <w:p>
      <w:pPr>
        <w:pStyle w:val="0"/>
        <w:jc w:val="both"/>
      </w:pPr>
      <w:r>
        <w:rPr>
          <w:sz w:val="20"/>
        </w:rPr>
        <w:t xml:space="preserve">(п. 2(1) введен </w:t>
      </w:r>
      <w:hyperlink w:history="0" r:id="rId61"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3. Федеральной службе по тарифам:</w:t>
      </w:r>
    </w:p>
    <w:p>
      <w:pPr>
        <w:pStyle w:val="0"/>
        <w:spacing w:before="200" w:lineRule="auto"/>
        <w:ind w:firstLine="540"/>
        <w:jc w:val="both"/>
      </w:pPr>
      <w:r>
        <w:rPr>
          <w:sz w:val="20"/>
        </w:rPr>
        <w:t xml:space="preserve">а) в срок до 25 мая 2013 г. утвердить по согласованию с Министерством экономического развития Российской Федерации и Министерством регионального развития Российской Федерации </w:t>
      </w:r>
      <w:hyperlink w:history="0" r:id="rId62" w:tooltip="Приказ ФСТ России от 27.12.2013 N 1746-э (ред. от 15.07.2024) &quot;Об утверждении Методических указаний по расчету регулируемых тарифов в сфере водоснабжения и водоотведения&quot; (Зарегистрировано в Минюсте России 25.02.2014 N 31412) {КонсультантПлюс}">
        <w:r>
          <w:rPr>
            <w:sz w:val="20"/>
            <w:color w:val="0000ff"/>
          </w:rPr>
          <w:t xml:space="preserve">методические указания</w:t>
        </w:r>
      </w:hyperlink>
      <w:r>
        <w:rPr>
          <w:sz w:val="20"/>
        </w:rPr>
        <w:t xml:space="preserve"> по расчету регулируемых тарифов в сфере водоснабжения и водоотведения;</w:t>
      </w:r>
    </w:p>
    <w:p>
      <w:pPr>
        <w:pStyle w:val="0"/>
        <w:spacing w:before="200" w:lineRule="auto"/>
        <w:ind w:firstLine="540"/>
        <w:jc w:val="both"/>
      </w:pPr>
      <w:r>
        <w:rPr>
          <w:sz w:val="20"/>
        </w:rPr>
        <w:t xml:space="preserve">б) в 4-месячный срок:</w:t>
      </w:r>
    </w:p>
    <w:p>
      <w:pPr>
        <w:pStyle w:val="0"/>
        <w:spacing w:before="200" w:lineRule="auto"/>
        <w:ind w:firstLine="540"/>
        <w:jc w:val="both"/>
      </w:pPr>
      <w:r>
        <w:rPr>
          <w:sz w:val="20"/>
        </w:rPr>
        <w:t xml:space="preserve">утвердить по согласованию с Министерством экономического развития Российской Федерации, Министерством регионального развития Российской Федерации и Федеральной антимонопольной службой </w:t>
      </w:r>
      <w:hyperlink w:history="0" r:id="rId63" w:tooltip="Приказ ФСТ России от 16.07.2014 N 1154-э (ред. от 05.07.2022) &quot;Об утверждении Регламента установления регулируемых тарифов в сфере водоснабжения и водоотведения&quot; (Зарегистрировано в Минюсте России 19.08.2014 N 33655) {КонсультантПлюс}">
        <w:r>
          <w:rPr>
            <w:sz w:val="20"/>
            <w:color w:val="0000ff"/>
          </w:rPr>
          <w:t xml:space="preserve">регламент</w:t>
        </w:r>
      </w:hyperlink>
      <w:r>
        <w:rPr>
          <w:sz w:val="20"/>
        </w:rPr>
        <w:t xml:space="preserve"> установления регулируемых тарифов в сфере водоснабжения и водоотведения;</w:t>
      </w:r>
    </w:p>
    <w:p>
      <w:pPr>
        <w:pStyle w:val="0"/>
        <w:spacing w:before="200" w:lineRule="auto"/>
        <w:ind w:firstLine="540"/>
        <w:jc w:val="both"/>
      </w:pPr>
      <w:r>
        <w:rPr>
          <w:sz w:val="20"/>
        </w:rPr>
        <w:t xml:space="preserve">утвердить по согласованию с Министерством экономического развития Российской Федерации:</w:t>
      </w:r>
    </w:p>
    <w:p>
      <w:pPr>
        <w:pStyle w:val="0"/>
        <w:spacing w:before="200" w:lineRule="auto"/>
        <w:ind w:firstLine="540"/>
        <w:jc w:val="both"/>
      </w:pPr>
      <w:hyperlink w:history="0" r:id="rId64" w:tooltip="Приказ ФСТ России от 04.09.2013 N 1155-э (ред. от 31.10.2023) &quot;Об утверждении Правил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КонсультантПлюс}">
        <w:r>
          <w:rPr>
            <w:sz w:val="20"/>
            <w:color w:val="0000ff"/>
          </w:rPr>
          <w:t xml:space="preserve">правила</w:t>
        </w:r>
      </w:hyperlink>
      <w:r>
        <w:rPr>
          <w:sz w:val="20"/>
        </w:rPr>
        <w:t xml:space="preserve">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pPr>
        <w:pStyle w:val="0"/>
        <w:spacing w:before="200" w:lineRule="auto"/>
        <w:ind w:firstLine="540"/>
        <w:jc w:val="both"/>
      </w:pPr>
      <w:r>
        <w:rPr>
          <w:sz w:val="20"/>
        </w:rPr>
        <w:t xml:space="preserve">перечень критериев, учитываемых федеральным органом исполнительной власти в области государственного регулирования тарифов при согласовании решения органа исполнительной власти субъекта Российской Федерации в области государственного регулирования тарифов об утверждении им тарифа на услуги организаций, осуществляющих регулируемые виды деятельности в сфере водоснабжения и водоотведения, в случае, если размер утверждаемого тарифа влечет превышение предельного индекса изменения тарифов в сфере водоснабжения и водоотведения, установленного указанным федеральным органом исполнительной власти;</w:t>
      </w:r>
    </w:p>
    <w:p>
      <w:pPr>
        <w:pStyle w:val="0"/>
        <w:spacing w:before="200" w:lineRule="auto"/>
        <w:ind w:firstLine="540"/>
        <w:jc w:val="both"/>
      </w:pPr>
      <w:r>
        <w:rPr>
          <w:sz w:val="20"/>
        </w:rPr>
        <w:t xml:space="preserve">в) в 6-месячный срок утвердить </w:t>
      </w:r>
      <w:hyperlink w:history="0" r:id="rId65" w:tooltip="Приказ ФАС России от 22.02.2017 N 217/17 &quot;Об утверждении формы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quot; (Зарегистрировано в Минюсте России 24.03.2017 N 46124) {КонсультантПлюс}">
        <w:r>
          <w:rPr>
            <w:sz w:val="20"/>
            <w:color w:val="0000ff"/>
          </w:rPr>
          <w:t xml:space="preserve">форму</w:t>
        </w:r>
      </w:hyperlink>
      <w:r>
        <w:rPr>
          <w:sz w:val="20"/>
        </w:rPr>
        <w:t xml:space="preserve">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pPr>
        <w:pStyle w:val="0"/>
        <w:spacing w:before="200" w:lineRule="auto"/>
        <w:ind w:firstLine="540"/>
        <w:jc w:val="both"/>
      </w:pPr>
      <w:r>
        <w:rPr>
          <w:sz w:val="20"/>
        </w:rPr>
        <w:t xml:space="preserve">4. В 2014 и 2015 годах организации, осуществляющие регулируемые виды деятельности в сфере водоснабжения и водоотведения, вправе в течение периода действия тарифов, не позднее 1 октября текущего года, но не ранее даты вступления в силу утвержденных в установленном </w:t>
      </w:r>
      <w:r>
        <w:rPr>
          <w:sz w:val="20"/>
        </w:rPr>
        <w:t xml:space="preserve">порядке</w:t>
      </w:r>
      <w:r>
        <w:rPr>
          <w:sz w:val="20"/>
        </w:rPr>
        <w:t xml:space="preserve">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периода с метода экономически обоснованных расходов (затрат) на метод доходности инвестированного капитала, метод индексации, а также предложение об установлении (пересмотре) в течение такого периода соответствующих тарифов с применением одного из таких методов.</w:t>
      </w:r>
    </w:p>
    <w:p>
      <w:pPr>
        <w:pStyle w:val="0"/>
        <w:spacing w:before="200" w:lineRule="auto"/>
        <w:ind w:firstLine="540"/>
        <w:jc w:val="both"/>
      </w:pPr>
      <w:r>
        <w:rPr>
          <w:sz w:val="20"/>
        </w:rPr>
        <w:t xml:space="preserve">Органы регулирования в течение 15 рабочих дней (45 рабочих дней - в случае выбора метода доходности инвестированного капитала) со дня поступления указанных заявления и предложения на основании критериев выбора методов регулирования тарифов и случаев их применения, предусмотренных </w:t>
      </w:r>
      <w:hyperlink w:history="0" w:anchor="P77" w:tooltip="ОСНОВЫ">
        <w:r>
          <w:rPr>
            <w:sz w:val="20"/>
            <w:color w:val="0000ff"/>
          </w:rPr>
          <w:t xml:space="preserve">Основами</w:t>
        </w:r>
      </w:hyperlink>
      <w:r>
        <w:rPr>
          <w:sz w:val="20"/>
        </w:rPr>
        <w:t xml:space="preserve"> ценообразования в сфере водоснабжения и водоотведения, утвержденными настоящим постановлением, принимают решение об изменении метода регулирования тарифов и решение об установлении (пересмотре)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тарифов с применением выбранного метода.</w:t>
      </w:r>
    </w:p>
    <w:p>
      <w:pPr>
        <w:pStyle w:val="0"/>
        <w:jc w:val="both"/>
      </w:pPr>
      <w:r>
        <w:rPr>
          <w:sz w:val="20"/>
        </w:rPr>
        <w:t xml:space="preserve">(п. 4 введен </w:t>
      </w:r>
      <w:hyperlink w:history="0" r:id="rId66" w:tooltip="Постановление Правительства РФ от 20.02.2014 N 12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20.02.2014 N 128)</w:t>
      </w:r>
    </w:p>
    <w:bookmarkStart w:id="53" w:name="P53"/>
    <w:bookmarkEnd w:id="53"/>
    <w:p>
      <w:pPr>
        <w:pStyle w:val="0"/>
        <w:spacing w:before="200" w:lineRule="auto"/>
        <w:ind w:firstLine="540"/>
        <w:jc w:val="both"/>
      </w:pPr>
      <w:r>
        <w:rPr>
          <w:sz w:val="20"/>
        </w:rPr>
        <w:t xml:space="preserve">5. Организации, осуществляющие регулируемые виды деятельности в сфере водоснабжения и водоотведения, в срок до 1 ноября 2014 г. вправе подать заявление о выборе метода экономически обоснованных расходов (затрат) на 2015 год.</w:t>
      </w:r>
    </w:p>
    <w:p>
      <w:pPr>
        <w:pStyle w:val="0"/>
        <w:jc w:val="both"/>
      </w:pPr>
      <w:r>
        <w:rPr>
          <w:sz w:val="20"/>
        </w:rPr>
        <w:t xml:space="preserve">(п. 5 введен </w:t>
      </w:r>
      <w:hyperlink w:history="0" r:id="rId67" w:tooltip="Постановление Правительства РФ от 02.10.2014 N 1011 &quot;О внесении изменений в некоторые акты Правительства Российской Федерации в части применения методов регулирования тарифов&quot; {КонсультантПлюс}">
        <w:r>
          <w:rPr>
            <w:sz w:val="20"/>
            <w:color w:val="0000ff"/>
          </w:rPr>
          <w:t xml:space="preserve">Постановлением</w:t>
        </w:r>
      </w:hyperlink>
      <w:r>
        <w:rPr>
          <w:sz w:val="20"/>
        </w:rPr>
        <w:t xml:space="preserve"> Правительства РФ от 02.10.2014 N 1011)</w:t>
      </w:r>
    </w:p>
    <w:p>
      <w:pPr>
        <w:pStyle w:val="0"/>
        <w:spacing w:before="200" w:lineRule="auto"/>
        <w:ind w:firstLine="540"/>
        <w:jc w:val="both"/>
      </w:pPr>
      <w:r>
        <w:rPr>
          <w:sz w:val="20"/>
        </w:rPr>
        <w:t xml:space="preserve">6. Органам регулирования рассмотреть заявления, предусмотренные </w:t>
      </w:r>
      <w:hyperlink w:history="0" w:anchor="P53" w:tooltip="5. Организации, осуществляющие регулируемые виды деятельности в сфере водоснабжения и водоотведения, в срок до 1 ноября 2014 г. вправе подать заявление о выборе метода экономически обоснованных расходов (затрат) на 2015 год.">
        <w:r>
          <w:rPr>
            <w:sz w:val="20"/>
            <w:color w:val="0000ff"/>
          </w:rPr>
          <w:t xml:space="preserve">пунктом 5</w:t>
        </w:r>
      </w:hyperlink>
      <w:r>
        <w:rPr>
          <w:sz w:val="20"/>
        </w:rPr>
        <w:t xml:space="preserve"> настоящего постановления, и принять решения о выборе метода регулирования тарифов в срок до 1 декабря 2014 г.</w:t>
      </w:r>
    </w:p>
    <w:p>
      <w:pPr>
        <w:pStyle w:val="0"/>
        <w:jc w:val="both"/>
      </w:pPr>
      <w:r>
        <w:rPr>
          <w:sz w:val="20"/>
        </w:rPr>
        <w:t xml:space="preserve">(п. 6 введен </w:t>
      </w:r>
      <w:hyperlink w:history="0" r:id="rId68" w:tooltip="Постановление Правительства РФ от 02.10.2014 N 1011 &quot;О внесении изменений в некоторые акты Правительства Российской Федерации в части применения методов регулирования тарифов&quot; {КонсультантПлюс}">
        <w:r>
          <w:rPr>
            <w:sz w:val="20"/>
            <w:color w:val="0000ff"/>
          </w:rPr>
          <w:t xml:space="preserve">Постановлением</w:t>
        </w:r>
      </w:hyperlink>
      <w:r>
        <w:rPr>
          <w:sz w:val="20"/>
        </w:rPr>
        <w:t xml:space="preserve"> Правительства РФ от 02.10.2014 N 1011)</w:t>
      </w:r>
    </w:p>
    <w:bookmarkStart w:id="57" w:name="P57"/>
    <w:bookmarkEnd w:id="57"/>
    <w:p>
      <w:pPr>
        <w:pStyle w:val="0"/>
        <w:spacing w:before="200" w:lineRule="auto"/>
        <w:ind w:firstLine="540"/>
        <w:jc w:val="both"/>
      </w:pPr>
      <w:r>
        <w:rPr>
          <w:sz w:val="20"/>
        </w:rPr>
        <w:t xml:space="preserve">7.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организации, осуществляющие регулируемые виды деятельности в сфере водоснабжения и водоотведения на территории указанных субъектов Российской Федерации, вправе в целях обеспечения реализации указанных программ представить в срок до 20 апреля 2022 г. в органы исполнительной власти субъектов Российской Федерации в области государственного регулирования тарифов предложение об установлении (пересмотре) с 1 июля 2022 г. долгосрочных тарифов в сфере водоснабжения и (или) водоотведения, предусмотренное </w:t>
      </w:r>
      <w:hyperlink w:history="0" w:anchor="P757" w:tooltip="16.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
        <w:r>
          <w:rPr>
            <w:sz w:val="20"/>
            <w:color w:val="0000ff"/>
          </w:rPr>
          <w:t xml:space="preserve">пунктами 16</w:t>
        </w:r>
      </w:hyperlink>
      <w:r>
        <w:rPr>
          <w:sz w:val="20"/>
        </w:rPr>
        <w:t xml:space="preserve"> и </w:t>
      </w:r>
      <w:hyperlink w:history="0" w:anchor="P765" w:tooltip="17. К заявлению об установлении тарифов прилагаются следующие обосновывающие материалы:">
        <w:r>
          <w:rPr>
            <w:sz w:val="20"/>
            <w:color w:val="0000ff"/>
          </w:rPr>
          <w:t xml:space="preserve">17</w:t>
        </w:r>
      </w:hyperlink>
      <w:r>
        <w:rPr>
          <w:sz w:val="20"/>
        </w:rPr>
        <w:t xml:space="preserve"> Правил регулирования тарифов в сфере водоснабжения и водоотведения, утвержденных настоящим постановлением.</w:t>
      </w:r>
    </w:p>
    <w:p>
      <w:pPr>
        <w:pStyle w:val="0"/>
        <w:jc w:val="both"/>
      </w:pPr>
      <w:r>
        <w:rPr>
          <w:sz w:val="20"/>
        </w:rPr>
        <w:t xml:space="preserve">(п. 7 введен </w:t>
      </w:r>
      <w:hyperlink w:history="0" r:id="rId69" w:tooltip="Постановление Правительства РФ от 03.03.2022 N 28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03.03.2022 N 283)</w:t>
      </w:r>
    </w:p>
    <w:p>
      <w:pPr>
        <w:pStyle w:val="0"/>
        <w:spacing w:before="200" w:lineRule="auto"/>
        <w:ind w:firstLine="540"/>
        <w:jc w:val="both"/>
      </w:pPr>
      <w:r>
        <w:rPr>
          <w:sz w:val="20"/>
        </w:rPr>
        <w:t xml:space="preserve">8. Органы исполнительной власти субъектов Российской Федерации в области государственного регулирования тарифов на основании предложений, представленных в соответствии с </w:t>
      </w:r>
      <w:hyperlink w:history="0" w:anchor="P57" w:tooltip="7.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организации, осуществляющие регулируемые виды деятельности в сфере водоснабжения и водоотведения на территории указанных субъектов Российской Федерации, вправе в целях обеспечения реализации указанных программ представить в срок до 20 апреля 2022 г. в органы испо...">
        <w:r>
          <w:rPr>
            <w:sz w:val="20"/>
            <w:color w:val="0000ff"/>
          </w:rPr>
          <w:t xml:space="preserve">пунктом 7</w:t>
        </w:r>
      </w:hyperlink>
      <w:r>
        <w:rPr>
          <w:sz w:val="20"/>
        </w:rPr>
        <w:t xml:space="preserve"> настоящего постановления, в срок до 20 июня 2022 г. принимают решение, предусмотренное </w:t>
      </w:r>
      <w:hyperlink w:history="0" w:anchor="P874" w:tooltip="27. Решение об установлении тарифов принимается органом регулирования тарифов по итогам заседания правления (коллегии) органа регулирования тарифов не позднее 20 декабря года, предшествующего началу периода регулирования, на который устанавливаются тарифы.">
        <w:r>
          <w:rPr>
            <w:sz w:val="20"/>
            <w:color w:val="0000ff"/>
          </w:rPr>
          <w:t xml:space="preserve">пунктами 27</w:t>
        </w:r>
      </w:hyperlink>
      <w:r>
        <w:rPr>
          <w:sz w:val="20"/>
        </w:rPr>
        <w:t xml:space="preserve"> и </w:t>
      </w:r>
      <w:hyperlink w:history="0" w:anchor="P886" w:tooltip="28. Решение органа регулирования тарифов включает:">
        <w:r>
          <w:rPr>
            <w:sz w:val="20"/>
            <w:color w:val="0000ff"/>
          </w:rPr>
          <w:t xml:space="preserve">28</w:t>
        </w:r>
      </w:hyperlink>
      <w:r>
        <w:rPr>
          <w:sz w:val="20"/>
        </w:rPr>
        <w:t xml:space="preserve"> Правил регулирования тарифов в сфере водоснабжения и водоотведения, утвержденных настоящим постановлением, в отношении установления (пересмотра) долгосрочных тарифов в сфере водоснабжения и водоотведения с 1 июля 2022 г.</w:t>
      </w:r>
    </w:p>
    <w:p>
      <w:pPr>
        <w:pStyle w:val="0"/>
        <w:jc w:val="both"/>
      </w:pPr>
      <w:r>
        <w:rPr>
          <w:sz w:val="20"/>
        </w:rPr>
        <w:t xml:space="preserve">(п. 8 введен </w:t>
      </w:r>
      <w:hyperlink w:history="0" r:id="rId70" w:tooltip="Постановление Правительства РФ от 03.03.2022 N 28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03.03.2022 N 283)</w:t>
      </w:r>
    </w:p>
    <w:p>
      <w:pPr>
        <w:pStyle w:val="0"/>
        <w:spacing w:before="200" w:lineRule="auto"/>
        <w:ind w:firstLine="540"/>
        <w:jc w:val="both"/>
      </w:pPr>
      <w:r>
        <w:rPr>
          <w:sz w:val="20"/>
        </w:rPr>
        <w:t xml:space="preserve">9. Настоящее постановление действует до 1 марта 2029 г.</w:t>
      </w:r>
    </w:p>
    <w:p>
      <w:pPr>
        <w:pStyle w:val="0"/>
        <w:jc w:val="both"/>
      </w:pPr>
      <w:r>
        <w:rPr>
          <w:sz w:val="20"/>
        </w:rPr>
        <w:t xml:space="preserve">(п. 9 введен </w:t>
      </w:r>
      <w:hyperlink w:history="0" r:id="rId71"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13 мая 2013 г. N 406</w:t>
      </w:r>
    </w:p>
    <w:p>
      <w:pPr>
        <w:pStyle w:val="0"/>
        <w:ind w:firstLine="540"/>
        <w:jc w:val="both"/>
      </w:pPr>
      <w:r>
        <w:rPr>
          <w:sz w:val="20"/>
        </w:rPr>
      </w:r>
    </w:p>
    <w:bookmarkStart w:id="77" w:name="P77"/>
    <w:bookmarkEnd w:id="77"/>
    <w:p>
      <w:pPr>
        <w:pStyle w:val="2"/>
        <w:jc w:val="center"/>
      </w:pPr>
      <w:r>
        <w:rPr>
          <w:sz w:val="20"/>
        </w:rPr>
        <w:t xml:space="preserve">ОСНОВЫ</w:t>
      </w:r>
    </w:p>
    <w:p>
      <w:pPr>
        <w:pStyle w:val="2"/>
        <w:jc w:val="center"/>
      </w:pPr>
      <w:r>
        <w:rPr>
          <w:sz w:val="20"/>
        </w:rPr>
        <w:t xml:space="preserve">ЦЕНООБРАЗОВАНИЯ В СФЕРЕ ВОДОСНАБЖЕНИЯ 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29.07.2013 </w:t>
            </w:r>
            <w:hyperlink w:history="0" r:id="rId72"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644</w:t>
              </w:r>
            </w:hyperlink>
            <w:r>
              <w:rPr>
                <w:sz w:val="20"/>
                <w:color w:val="392c69"/>
              </w:rPr>
              <w:t xml:space="preserve">,</w:t>
            </w:r>
          </w:p>
          <w:p>
            <w:pPr>
              <w:pStyle w:val="0"/>
              <w:jc w:val="center"/>
            </w:pPr>
            <w:r>
              <w:rPr>
                <w:sz w:val="20"/>
                <w:color w:val="392c69"/>
              </w:rPr>
              <w:t xml:space="preserve">от 24.12.2013 </w:t>
            </w:r>
            <w:hyperlink w:history="0" r:id="rId73" w:tooltip="Постановление Правительства РФ от 24.12.2013 N 1220 &quot;О некоторых вопросах регулирования тарифов в сфере жилищно-коммунального хозяйства&quot; {КонсультантПлюс}">
              <w:r>
                <w:rPr>
                  <w:sz w:val="20"/>
                  <w:color w:val="0000ff"/>
                </w:rPr>
                <w:t xml:space="preserve">N 1220</w:t>
              </w:r>
            </w:hyperlink>
            <w:r>
              <w:rPr>
                <w:sz w:val="20"/>
                <w:color w:val="392c69"/>
              </w:rPr>
              <w:t xml:space="preserve">, от 03.06.2014 </w:t>
            </w:r>
            <w:hyperlink w:history="0" r:id="rId74"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color w:val="392c69"/>
              </w:rPr>
              <w:t xml:space="preserve">, от 26.06.2014 </w:t>
            </w:r>
            <w:hyperlink w:history="0" r:id="rId75" w:tooltip="Постановление Правительства РФ от 26.06.2014 N 588 &quot;О внесении изменений в постановление Правительства Российской Федерации от 13 мая 2013 г. N 406&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01.07.2014 </w:t>
            </w:r>
            <w:hyperlink w:history="0" r:id="rId76"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 от 01.12.2014 </w:t>
            </w:r>
            <w:hyperlink w:history="0" r:id="rId77" w:tooltip="Постановление Правительства РФ от 01.12.2014 N 1289 &quot;О внесении изменений в Основы ценообразования в сфере водоснабжения и водоотведения&quot; {КонсультантПлюс}">
              <w:r>
                <w:rPr>
                  <w:sz w:val="20"/>
                  <w:color w:val="0000ff"/>
                </w:rPr>
                <w:t xml:space="preserve">N 1289</w:t>
              </w:r>
            </w:hyperlink>
            <w:r>
              <w:rPr>
                <w:sz w:val="20"/>
                <w:color w:val="392c69"/>
              </w:rPr>
              <w:t xml:space="preserve">, от 03.12.2014 </w:t>
            </w:r>
            <w:hyperlink w:history="0" r:id="rId78"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w:t>
            </w:r>
          </w:p>
          <w:p>
            <w:pPr>
              <w:pStyle w:val="0"/>
              <w:jc w:val="center"/>
            </w:pPr>
            <w:r>
              <w:rPr>
                <w:sz w:val="20"/>
                <w:color w:val="392c69"/>
              </w:rPr>
              <w:t xml:space="preserve">от 13.02.2015 </w:t>
            </w:r>
            <w:hyperlink w:history="0" r:id="rId79"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04.09.2015 </w:t>
            </w:r>
            <w:hyperlink w:history="0" r:id="rId8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color w:val="392c69"/>
              </w:rPr>
              <w:t xml:space="preserve">, от 28.10.2016 </w:t>
            </w:r>
            <w:hyperlink w:history="0" r:id="rId81" w:tooltip="Постановление Правительства РФ от 28.10.2016 N 1098 &quot;О внесении изменений в некоторые акты Правительства Российской Федерации&quot; {КонсультантПлюс}">
              <w:r>
                <w:rPr>
                  <w:sz w:val="20"/>
                  <w:color w:val="0000ff"/>
                </w:rPr>
                <w:t xml:space="preserve">N 1098</w:t>
              </w:r>
            </w:hyperlink>
            <w:r>
              <w:rPr>
                <w:sz w:val="20"/>
                <w:color w:val="392c69"/>
              </w:rPr>
              <w:t xml:space="preserve">,</w:t>
            </w:r>
          </w:p>
          <w:p>
            <w:pPr>
              <w:pStyle w:val="0"/>
              <w:jc w:val="center"/>
            </w:pPr>
            <w:r>
              <w:rPr>
                <w:sz w:val="20"/>
                <w:color w:val="392c69"/>
              </w:rPr>
              <w:t xml:space="preserve">от 23.12.2016 </w:t>
            </w:r>
            <w:hyperlink w:history="0" r:id="rId82" w:tooltip="Постановление Правительства РФ от 23.12.2016 N 1467 (ред. от 24.04.2020) &quot;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1467</w:t>
              </w:r>
            </w:hyperlink>
            <w:r>
              <w:rPr>
                <w:sz w:val="20"/>
                <w:color w:val="392c69"/>
              </w:rPr>
              <w:t xml:space="preserve">, от 24.01.2017 </w:t>
            </w:r>
            <w:hyperlink w:history="0" r:id="rId83"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color w:val="392c69"/>
              </w:rPr>
              <w:t xml:space="preserve">, от 15.04.2017 </w:t>
            </w:r>
            <w:hyperlink w:history="0" r:id="rId84"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N 449</w:t>
              </w:r>
            </w:hyperlink>
            <w:r>
              <w:rPr>
                <w:sz w:val="20"/>
                <w:color w:val="392c69"/>
              </w:rPr>
              <w:t xml:space="preserve">,</w:t>
            </w:r>
          </w:p>
          <w:p>
            <w:pPr>
              <w:pStyle w:val="0"/>
              <w:jc w:val="center"/>
            </w:pPr>
            <w:r>
              <w:rPr>
                <w:sz w:val="20"/>
                <w:color w:val="392c69"/>
              </w:rPr>
              <w:t xml:space="preserve">от 05.05.2017 </w:t>
            </w:r>
            <w:hyperlink w:history="0" r:id="rId85"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N 534</w:t>
              </w:r>
            </w:hyperlink>
            <w:r>
              <w:rPr>
                <w:sz w:val="20"/>
                <w:color w:val="392c69"/>
              </w:rPr>
              <w:t xml:space="preserve">, от 25.08.2017 </w:t>
            </w:r>
            <w:hyperlink w:history="0" r:id="rId86"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N 997</w:t>
              </w:r>
            </w:hyperlink>
            <w:r>
              <w:rPr>
                <w:sz w:val="20"/>
                <w:color w:val="392c69"/>
              </w:rPr>
              <w:t xml:space="preserve">, от 17.11.2017 </w:t>
            </w:r>
            <w:hyperlink w:history="0" r:id="rId87"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color w:val="392c69"/>
              </w:rPr>
              <w:t xml:space="preserve">,</w:t>
            </w:r>
          </w:p>
          <w:p>
            <w:pPr>
              <w:pStyle w:val="0"/>
              <w:jc w:val="center"/>
            </w:pPr>
            <w:r>
              <w:rPr>
                <w:sz w:val="20"/>
                <w:color w:val="392c69"/>
              </w:rPr>
              <w:t xml:space="preserve">от 08.10.2018 </w:t>
            </w:r>
            <w:hyperlink w:history="0" r:id="rId88"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color w:val="392c69"/>
              </w:rPr>
              <w:t xml:space="preserve">, от 19.10.2018 </w:t>
            </w:r>
            <w:hyperlink w:history="0" r:id="rId89"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24.01.2019 </w:t>
            </w:r>
            <w:hyperlink w:history="0" r:id="rId90" w:tooltip="Постановление Правительства РФ от 24.01.2019 N 30 &quot;О внесении изменения в Основы ценообразования в сфере водоснабжения и водоотведения&quot; {КонсультантПлюс}">
              <w:r>
                <w:rPr>
                  <w:sz w:val="20"/>
                  <w:color w:val="0000ff"/>
                </w:rPr>
                <w:t xml:space="preserve">N 30</w:t>
              </w:r>
            </w:hyperlink>
            <w:r>
              <w:rPr>
                <w:sz w:val="20"/>
                <w:color w:val="392c69"/>
              </w:rPr>
              <w:t xml:space="preserve">,</w:t>
            </w:r>
          </w:p>
          <w:p>
            <w:pPr>
              <w:pStyle w:val="0"/>
              <w:jc w:val="center"/>
            </w:pPr>
            <w:r>
              <w:rPr>
                <w:sz w:val="20"/>
                <w:color w:val="392c69"/>
              </w:rPr>
              <w:t xml:space="preserve">от 04.07.2019 </w:t>
            </w:r>
            <w:hyperlink w:history="0" r:id="rId91"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N 855</w:t>
              </w:r>
            </w:hyperlink>
            <w:r>
              <w:rPr>
                <w:sz w:val="20"/>
                <w:color w:val="392c69"/>
              </w:rPr>
              <w:t xml:space="preserve">, от 05.09.2019 </w:t>
            </w:r>
            <w:hyperlink w:history="0" r:id="rId92"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30.11.2019 </w:t>
            </w:r>
            <w:hyperlink w:history="0" r:id="rId93" w:tooltip="Постановление Правительства РФ от 30.11.2019 N 1549 &quot;О внесении изменений в постановление Правительства Российской Федерации от 13 мая 2013 г. N 406&quot; {КонсультантПлюс}">
              <w:r>
                <w:rPr>
                  <w:sz w:val="20"/>
                  <w:color w:val="0000ff"/>
                </w:rPr>
                <w:t xml:space="preserve">N 1549</w:t>
              </w:r>
            </w:hyperlink>
            <w:r>
              <w:rPr>
                <w:sz w:val="20"/>
                <w:color w:val="392c69"/>
              </w:rPr>
              <w:t xml:space="preserve">,</w:t>
            </w:r>
          </w:p>
          <w:p>
            <w:pPr>
              <w:pStyle w:val="0"/>
              <w:jc w:val="center"/>
            </w:pPr>
            <w:r>
              <w:rPr>
                <w:sz w:val="20"/>
                <w:color w:val="392c69"/>
              </w:rPr>
              <w:t xml:space="preserve">от 22.05.2020 </w:t>
            </w:r>
            <w:hyperlink w:history="0" r:id="rId94"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 от 30.11.2021 </w:t>
            </w:r>
            <w:hyperlink w:history="0" r:id="rId95"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 от 25.01.2022 </w:t>
            </w:r>
            <w:hyperlink w:history="0" r:id="rId96"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N 44</w:t>
              </w:r>
            </w:hyperlink>
            <w:r>
              <w:rPr>
                <w:sz w:val="20"/>
                <w:color w:val="392c69"/>
              </w:rPr>
              <w:t xml:space="preserve">,</w:t>
            </w:r>
          </w:p>
          <w:p>
            <w:pPr>
              <w:pStyle w:val="0"/>
              <w:jc w:val="center"/>
            </w:pPr>
            <w:r>
              <w:rPr>
                <w:sz w:val="20"/>
                <w:color w:val="392c69"/>
              </w:rPr>
              <w:t xml:space="preserve">от 20.05.2022 </w:t>
            </w:r>
            <w:hyperlink w:history="0" r:id="rId97"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30.05.2022 </w:t>
            </w:r>
            <w:hyperlink w:history="0" r:id="rId98"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N 988</w:t>
              </w:r>
            </w:hyperlink>
            <w:r>
              <w:rPr>
                <w:sz w:val="20"/>
                <w:color w:val="392c69"/>
              </w:rPr>
              <w:t xml:space="preserve">, от 10.10.2022 </w:t>
            </w:r>
            <w:hyperlink w:history="0" r:id="rId99"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w:t>
            </w:r>
          </w:p>
          <w:p>
            <w:pPr>
              <w:pStyle w:val="0"/>
              <w:jc w:val="center"/>
            </w:pPr>
            <w:r>
              <w:rPr>
                <w:sz w:val="20"/>
                <w:color w:val="392c69"/>
              </w:rPr>
              <w:t xml:space="preserve">от 23.11.2023 </w:t>
            </w:r>
            <w:hyperlink w:history="0" r:id="rId100"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color w:val="392c69"/>
              </w:rPr>
              <w:t xml:space="preserve">, от 28.11.2023 </w:t>
            </w:r>
            <w:hyperlink w:history="0" r:id="rId101"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color w:val="392c69"/>
              </w:rPr>
              <w:t xml:space="preserve">, от 30.11.2023 </w:t>
            </w:r>
            <w:hyperlink w:history="0" r:id="rId102"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N 2038</w:t>
              </w:r>
            </w:hyperlink>
            <w:r>
              <w:rPr>
                <w:sz w:val="20"/>
                <w:color w:val="392c69"/>
              </w:rPr>
              <w:t xml:space="preserve">,</w:t>
            </w:r>
          </w:p>
          <w:p>
            <w:pPr>
              <w:pStyle w:val="0"/>
              <w:jc w:val="center"/>
            </w:pPr>
            <w:r>
              <w:rPr>
                <w:sz w:val="20"/>
                <w:color w:val="392c69"/>
              </w:rPr>
              <w:t xml:space="preserve">от 17.12.2024 </w:t>
            </w:r>
            <w:hyperlink w:history="0" r:id="rId103"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N 1810</w:t>
              </w:r>
            </w:hyperlink>
            <w:r>
              <w:rPr>
                <w:sz w:val="20"/>
                <w:color w:val="392c69"/>
              </w:rPr>
              <w:t xml:space="preserve">, от 24.04.2025 </w:t>
            </w:r>
            <w:hyperlink w:history="0" r:id="rId104"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N 537</w:t>
              </w:r>
            </w:hyperlink>
            <w:r>
              <w:rPr>
                <w:sz w:val="20"/>
                <w:color w:val="392c69"/>
              </w:rPr>
              <w:t xml:space="preserve">, от 27.05.2025 </w:t>
            </w:r>
            <w:hyperlink w:history="0" r:id="rId105"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N 732</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30.04.2020 </w:t>
            </w:r>
            <w:hyperlink w:history="0" r:id="rId106"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04.04.2022 </w:t>
            </w:r>
            <w:hyperlink w:history="0" r:id="rId107" w:tooltip="Постановление Правительства РФ от 04.04.2022 N 582 &quot;Об особенностях установления (корректировки) тарифов регулируемых организаций в сфере теплоснабжения, сфере водоснабжения и водоотведения в 2022 и 2023 годах&quot; {КонсультантПлюс}">
              <w:r>
                <w:rPr>
                  <w:sz w:val="20"/>
                  <w:color w:val="0000ff"/>
                </w:rPr>
                <w:t xml:space="preserve">N 582</w:t>
              </w:r>
            </w:hyperlink>
            <w:r>
              <w:rPr>
                <w:sz w:val="20"/>
                <w:color w:val="392c69"/>
              </w:rPr>
              <w:t xml:space="preserve">, от 14.11.2022 </w:t>
            </w:r>
            <w:hyperlink w:history="0" r:id="rId108"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Настоящий документ определяет систему, принципы и методы регулирования федеральным органом исполнительной власти в области государственного регулирования тарифов,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муниципальных округов, городских округов (в случае если законами субъектов Российской Федерации полномочия на осуществление государственного регулирования тарифов переданы органам местного самоуправления поселений, муниципальных округов, городских округов) тарифов на товары (работы, услуги) организаций, осуществляющих регулируемые виды деятельности в сфере водоснабжения и водоотведения, тарифы которых подлежат государственному регулированию в соответствии с Федеральным </w:t>
      </w:r>
      <w:hyperlink w:history="0" r:id="rId109"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а также предельных индексов изменения тарифов в сфере водоснабжения и водоотведения (далее соответственно - органы регулирования тарифов, регулируемые организации, регулируемые тарифы, предельные индексы).</w:t>
      </w:r>
    </w:p>
    <w:p>
      <w:pPr>
        <w:pStyle w:val="0"/>
        <w:jc w:val="both"/>
      </w:pPr>
      <w:r>
        <w:rPr>
          <w:sz w:val="20"/>
        </w:rPr>
        <w:t xml:space="preserve">(в ред. Постановлений Правительства РФ от 10.10.2022 </w:t>
      </w:r>
      <w:hyperlink w:history="0" r:id="rId110"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rPr>
        <w:t xml:space="preserve">, от 28.11.2023 </w:t>
      </w:r>
      <w:hyperlink w:history="0" r:id="rId111"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w:t>
      </w:r>
    </w:p>
    <w:p>
      <w:pPr>
        <w:pStyle w:val="0"/>
        <w:spacing w:before="200" w:lineRule="auto"/>
        <w:ind w:firstLine="540"/>
        <w:jc w:val="both"/>
      </w:pPr>
      <w:r>
        <w:rPr>
          <w:sz w:val="20"/>
        </w:rPr>
        <w:t xml:space="preserve">2. В настоящем документе используются следующие понятия:</w:t>
      </w:r>
    </w:p>
    <w:p>
      <w:pPr>
        <w:pStyle w:val="0"/>
        <w:spacing w:before="200" w:lineRule="auto"/>
        <w:ind w:firstLine="540"/>
        <w:jc w:val="both"/>
      </w:pPr>
      <w:r>
        <w:rPr>
          <w:sz w:val="20"/>
        </w:rPr>
        <w:t xml:space="preserve">"база инвестированного капитала" - величина инвестированного капитала, определяемая органом регулирования тарифов на соответствующий год долгосрочного периода регулирования, на основе которой определяется величина дохода инвестированного капитала при установлении тарифов с применением метода доходности инвестированного капитала;</w:t>
      </w:r>
    </w:p>
    <w:p>
      <w:pPr>
        <w:pStyle w:val="0"/>
        <w:spacing w:before="200" w:lineRule="auto"/>
        <w:ind w:firstLine="540"/>
        <w:jc w:val="both"/>
      </w:pPr>
      <w:r>
        <w:rPr>
          <w:sz w:val="20"/>
        </w:rPr>
        <w:t xml:space="preserve">"базовый уровень операционных расходов" - уровень операционных расходов, установленный на первый год долгосрочного периода регулирования, или уровень операционных расходов, установленный на соответствующий год долгосрочного периода регулирования в связи с пересмотром по основаниям, предусмотренным </w:t>
      </w:r>
      <w:hyperlink w:history="0" w:anchor="P302" w:tooltip="33. Долгосрочные тарифы устанавливаются методом доходности инвестированного капитала и методом индексации на основе долгосрочных параметров регулирования тарифов. Указанные параметры не подлежат пересмотру в течение долгосрочного периода регулирования, за исключением случаев их пересмотра в соответствии с настоящим документом.">
        <w:r>
          <w:rPr>
            <w:sz w:val="20"/>
            <w:color w:val="0000ff"/>
          </w:rPr>
          <w:t xml:space="preserve">пунктом 33</w:t>
        </w:r>
      </w:hyperlink>
      <w:r>
        <w:rPr>
          <w:sz w:val="20"/>
        </w:rPr>
        <w:t xml:space="preserve"> настоящего документа, тарифов и (или) долгосрочных параметров регулирования тарифов;</w:t>
      </w:r>
    </w:p>
    <w:p>
      <w:pPr>
        <w:pStyle w:val="0"/>
        <w:jc w:val="both"/>
      </w:pPr>
      <w:r>
        <w:rPr>
          <w:sz w:val="20"/>
        </w:rPr>
        <w:t xml:space="preserve">(в ред. </w:t>
      </w:r>
      <w:hyperlink w:history="0" r:id="rId112"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17.12.2024 N 1810)</w:t>
      </w:r>
    </w:p>
    <w:p>
      <w:pPr>
        <w:pStyle w:val="0"/>
        <w:spacing w:before="200" w:lineRule="auto"/>
        <w:ind w:firstLine="540"/>
        <w:jc w:val="both"/>
      </w:pPr>
      <w:r>
        <w:rPr>
          <w:sz w:val="20"/>
        </w:rPr>
        <w:t xml:space="preserve">"долгосрочные параметры регулирования тарифов" - параметры расчета тарифов, устанавливаемые органом регулирования тарифов на долгосрочный период регулирования;</w:t>
      </w:r>
    </w:p>
    <w:p>
      <w:pPr>
        <w:pStyle w:val="0"/>
        <w:spacing w:before="200" w:lineRule="auto"/>
        <w:ind w:firstLine="540"/>
        <w:jc w:val="both"/>
      </w:pPr>
      <w:r>
        <w:rPr>
          <w:sz w:val="20"/>
        </w:rPr>
        <w:t xml:space="preserve">"долгосрочный период регулирования" - период длительностью не менее 5 годовых периодов регулирования (не менее 3 годовых периодов регулирования при первом применении долгосрочных тарифов), на который устанавливаются долгосрочные параметры регулирования тарифов, если иное не предусмотрено федеральным законом;</w:t>
      </w:r>
    </w:p>
    <w:p>
      <w:pPr>
        <w:pStyle w:val="0"/>
        <w:spacing w:before="200" w:lineRule="auto"/>
        <w:ind w:firstLine="540"/>
        <w:jc w:val="both"/>
      </w:pPr>
      <w:r>
        <w:rPr>
          <w:sz w:val="20"/>
        </w:rPr>
        <w:t xml:space="preserve">"долгосрочные тарифы" - тарифы в сфере водоснабжения и водоотведения, устанавливаемые на основе долгосрочных параметров регулирования тарифов;</w:t>
      </w:r>
    </w:p>
    <w:p>
      <w:pPr>
        <w:pStyle w:val="0"/>
        <w:spacing w:before="200" w:lineRule="auto"/>
        <w:ind w:firstLine="540"/>
        <w:jc w:val="both"/>
      </w:pPr>
      <w:r>
        <w:rPr>
          <w:sz w:val="20"/>
        </w:rPr>
        <w:t xml:space="preserve">"инвестированный капитал" - стоимость объектов централизованных систем водоснабжения и (или) водоотведения, а также цифровой инфраструктуры в сфере водоснабжения и водоотведения, принимаемая органом регулирования тарифов для целей тарифного регулирования с использованием метода доходности инвестированного капитала, определяемая в соответствии с </w:t>
      </w:r>
      <w:hyperlink w:history="0" w:anchor="P1212" w:tooltip="ПРАВИЛА">
        <w:r>
          <w:rPr>
            <w:sz w:val="20"/>
            <w:color w:val="0000ff"/>
          </w:rPr>
          <w:t xml:space="preserve">Правилами</w:t>
        </w:r>
      </w:hyperlink>
      <w:r>
        <w:rPr>
          <w:sz w:val="20"/>
        </w:rPr>
        <w:t xml:space="preserve"> определения размера инвестированного капитала в сфере водоснабжения и водоотведения и порядка ведения его учета,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 (далее - постановление Правительства Российской Федерации от 13 мая 2013 г. N 406);</w:t>
      </w:r>
    </w:p>
    <w:p>
      <w:pPr>
        <w:pStyle w:val="0"/>
        <w:jc w:val="both"/>
      </w:pPr>
      <w:r>
        <w:rPr>
          <w:sz w:val="20"/>
        </w:rPr>
        <w:t xml:space="preserve">(в ред. Постановлений Правительства РФ от 23.11.2023 </w:t>
      </w:r>
      <w:hyperlink w:history="0" r:id="rId113"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rPr>
        <w:t xml:space="preserve">, от 17.12.2024 </w:t>
      </w:r>
      <w:hyperlink w:history="0" r:id="rId114"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N 1810</w:t>
        </w:r>
      </w:hyperlink>
      <w:r>
        <w:rPr>
          <w:sz w:val="20"/>
        </w:rPr>
        <w:t xml:space="preserve">)</w:t>
      </w:r>
    </w:p>
    <w:p>
      <w:pPr>
        <w:pStyle w:val="0"/>
        <w:spacing w:before="200" w:lineRule="auto"/>
        <w:ind w:firstLine="540"/>
        <w:jc w:val="both"/>
      </w:pPr>
      <w:r>
        <w:rPr>
          <w:sz w:val="20"/>
        </w:rPr>
        <w:t xml:space="preserve">"индекс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pPr>
        <w:pStyle w:val="0"/>
        <w:jc w:val="both"/>
      </w:pPr>
      <w:r>
        <w:rPr>
          <w:sz w:val="20"/>
        </w:rPr>
        <w:t xml:space="preserve">(абзац введен </w:t>
      </w:r>
      <w:hyperlink w:history="0" r:id="rId115"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"компонент на холодную воду"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(одноставочной или двухставочной) на холодную воду;</w:t>
      </w:r>
    </w:p>
    <w:p>
      <w:pPr>
        <w:pStyle w:val="0"/>
        <w:spacing w:before="200" w:lineRule="auto"/>
        <w:ind w:firstLine="540"/>
        <w:jc w:val="both"/>
      </w:pPr>
      <w:r>
        <w:rPr>
          <w:sz w:val="20"/>
        </w:rPr>
        <w:t xml:space="preserve">"компонент на тепловую энергию"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(одноставочной или двухставочной) на тепловую энергию;</w:t>
      </w:r>
    </w:p>
    <w:p>
      <w:pPr>
        <w:pStyle w:val="0"/>
        <w:spacing w:before="200" w:lineRule="auto"/>
        <w:ind w:firstLine="540"/>
        <w:jc w:val="both"/>
      </w:pPr>
      <w:r>
        <w:rPr>
          <w:sz w:val="20"/>
        </w:rPr>
        <w:t xml:space="preserve">"недополученные доходы" - доходы регулируемой организации, не полученные в предыдущие периоды регулирования в связи со снижением (по причинам, не зависящим от регулируемой организации) объема поданной воды и (или) принятых сточных вод по сравнению с объемом поданной воды и (или) принятых сточных вод, применяемым для расчета при установлении тарифов;</w:t>
      </w:r>
    </w:p>
    <w:p>
      <w:pPr>
        <w:pStyle w:val="0"/>
        <w:spacing w:before="200" w:lineRule="auto"/>
        <w:ind w:firstLine="540"/>
        <w:jc w:val="both"/>
      </w:pPr>
      <w:r>
        <w:rPr>
          <w:sz w:val="20"/>
        </w:rPr>
        <w:t xml:space="preserve">"неподконтрольные расходы" - расходы регулируемой организации, связанные с производством и реализацией товаров (работ,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к их снижению;</w:t>
      </w:r>
    </w:p>
    <w:p>
      <w:pPr>
        <w:pStyle w:val="0"/>
        <w:spacing w:before="200" w:lineRule="auto"/>
        <w:ind w:firstLine="540"/>
        <w:jc w:val="both"/>
      </w:pPr>
      <w:r>
        <w:rPr>
          <w:sz w:val="20"/>
        </w:rPr>
        <w:t xml:space="preserve">"необходимая валовая выручка" - экономически обоснованный объем финансовых средств, необходимый в течение очередного периода регулирования регулируемой организации для осуществления регулируемого вида деятельности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w:t>
      </w:r>
    </w:p>
    <w:p>
      <w:pPr>
        <w:pStyle w:val="0"/>
        <w:jc w:val="both"/>
      </w:pPr>
      <w:r>
        <w:rPr>
          <w:sz w:val="20"/>
        </w:rPr>
        <w:t xml:space="preserve">(в ред. </w:t>
      </w:r>
      <w:hyperlink w:history="0" r:id="rId116"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"норма доходности инвестированного капитала" - величина, отражающая экономически обоснованный уровень доходности инвестированного капитала;</w:t>
      </w:r>
    </w:p>
    <w:p>
      <w:pPr>
        <w:pStyle w:val="0"/>
        <w:spacing w:before="200" w:lineRule="auto"/>
        <w:ind w:firstLine="540"/>
        <w:jc w:val="both"/>
      </w:pPr>
      <w:r>
        <w:rPr>
          <w:sz w:val="20"/>
        </w:rPr>
        <w:t xml:space="preserve">"операционные расходы" - расходы регулируемой организации, связанные с осуществлением регулируемых видов деятельности, величина которых зависит от деятельности регулируемой организации и в отношении которых регулируемой организацией должны приниматься меры по их снижению, обеспечивая при этом выполнение производственной программы в полном объеме;</w:t>
      </w:r>
    </w:p>
    <w:p>
      <w:pPr>
        <w:pStyle w:val="0"/>
        <w:spacing w:before="200" w:lineRule="auto"/>
        <w:ind w:firstLine="540"/>
        <w:jc w:val="both"/>
      </w:pPr>
      <w:r>
        <w:rPr>
          <w:sz w:val="20"/>
        </w:rPr>
        <w:t xml:space="preserve">"первоначальный размер инвестированного капитала" - величина инвестированного капитала, установленная органами регулирования тарифов в соответствии с </w:t>
      </w:r>
      <w:hyperlink w:history="0" w:anchor="P1212" w:tooltip="ПРАВИЛА">
        <w:r>
          <w:rPr>
            <w:sz w:val="20"/>
            <w:color w:val="0000ff"/>
          </w:rPr>
          <w:t xml:space="preserve">Правилами</w:t>
        </w:r>
      </w:hyperlink>
      <w:r>
        <w:rPr>
          <w:sz w:val="20"/>
        </w:rPr>
        <w:t xml:space="preserve"> определения размера инвестированного капитала в сфере водоснабжения и водоотведения и порядка ведения его учета, принимаемая для расчета размера необходимой валовой выручки при переходе к регулированию тарифов с применением метода доходности инвестированного капитала или на первый год очередного долгосрочного периода регулирования;</w:t>
      </w:r>
    </w:p>
    <w:p>
      <w:pPr>
        <w:pStyle w:val="0"/>
        <w:spacing w:before="200" w:lineRule="auto"/>
        <w:ind w:firstLine="540"/>
        <w:jc w:val="both"/>
      </w:pPr>
      <w:r>
        <w:rPr>
          <w:sz w:val="20"/>
        </w:rPr>
        <w:t xml:space="preserve">"период регулирования" - период продолжительностью не менее 1 года, если иное не предусмотрено Федеральным </w:t>
      </w:r>
      <w:hyperlink w:history="0" r:id="rId117"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w:t>
      </w:r>
    </w:p>
    <w:p>
      <w:pPr>
        <w:pStyle w:val="0"/>
        <w:spacing w:before="200" w:lineRule="auto"/>
        <w:ind w:firstLine="540"/>
        <w:jc w:val="both"/>
      </w:pPr>
      <w:r>
        <w:rPr>
          <w:sz w:val="20"/>
        </w:rPr>
        <w:t xml:space="preserve">"поверхностные сточные воды" - сточные воды, принимаемые в централизованные системы водоотведения, к которым относятся дождевые, талые, инфильтрационные, поливомоечные и дренажные сточные воды, отводимые с поверхности земельных участков;</w:t>
      </w:r>
    </w:p>
    <w:p>
      <w:pPr>
        <w:pStyle w:val="0"/>
        <w:spacing w:before="200" w:lineRule="auto"/>
        <w:ind w:firstLine="540"/>
        <w:jc w:val="both"/>
      </w:pPr>
      <w:r>
        <w:rPr>
          <w:sz w:val="20"/>
        </w:rPr>
        <w:t xml:space="preserve">"полный размер инвестированного капитала" - величина инвестированного капитала, отражающая полную стоимость инвестированного капитала, принимаемая для расчета величины возврата инвестированного капитала при применении метода доходности инвестированного капитала;</w:t>
      </w:r>
    </w:p>
    <w:p>
      <w:pPr>
        <w:pStyle w:val="0"/>
        <w:spacing w:before="200" w:lineRule="auto"/>
        <w:ind w:firstLine="540"/>
        <w:jc w:val="both"/>
      </w:pPr>
      <w:r>
        <w:rPr>
          <w:sz w:val="20"/>
        </w:rPr>
        <w:t xml:space="preserve">"расчетная предпринимательская прибыль гарантирующей организации" - величина, учитываемая при определении необходимой валовой выручки гарантирующей организации, используемой при расчете тарифов с применением метода экономически обоснованных затрат или метода индексации на период регулирования (на каждый год долгосрочного периода регулирования - в случае установления тарифов с применением метода индексации), остающаяся в распоряжении гарантирующей организации и расходуемая ею по своему усмотрению;</w:t>
      </w:r>
    </w:p>
    <w:p>
      <w:pPr>
        <w:pStyle w:val="0"/>
        <w:jc w:val="both"/>
      </w:pPr>
      <w:r>
        <w:rPr>
          <w:sz w:val="20"/>
        </w:rPr>
        <w:t xml:space="preserve">(абзац введен </w:t>
      </w:r>
      <w:hyperlink w:history="0" r:id="rId118" w:tooltip="Постановление Правительства РФ от 26.06.2014 N 588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26.06.2014 N 588)</w:t>
      </w:r>
    </w:p>
    <w:p>
      <w:pPr>
        <w:pStyle w:val="0"/>
        <w:spacing w:before="200" w:lineRule="auto"/>
        <w:ind w:firstLine="540"/>
        <w:jc w:val="both"/>
      </w:pPr>
      <w:r>
        <w:rPr>
          <w:sz w:val="20"/>
        </w:rPr>
        <w:t xml:space="preserve">"сбытовая деятельность гарантирующей организации" - обслуживание абонентов; снятие и обработка показаний приборов учета (в том числе эксплуатация информационно-измерительных систем учета ресурсов и передача показаний приборов учета); выгрузка, документирование, доставка и (или) рассылка (включая подготовку доставки и (или) рассылки) документов по коммунальным услугам, уведомлений о снятии показаний приборов учета и иных документов, связанных с взаимодействием с абонентами в рамках договоров водоснабжения и водоотведения; обслуживание информационных систем, обеспечивающих сбор, обработку и хранение сведений об абонентах, данных о договорах, начислениях, платежах и задолженности, результатах контроля состава и свойств сточных вод абонентов; организация обратной связи с абонентами (в том числе посредством колл-центров и взаимодействия через информационно-телекоммуникационную сеть "Интернет"); формирование резерва по сомнительным долгам; истребование задолженности по оплате коммунальных услуг; контроль состава и свойств сточных вод абонентов;</w:t>
      </w:r>
    </w:p>
    <w:p>
      <w:pPr>
        <w:pStyle w:val="0"/>
        <w:jc w:val="both"/>
      </w:pPr>
      <w:r>
        <w:rPr>
          <w:sz w:val="20"/>
        </w:rPr>
        <w:t xml:space="preserve">(абзац введен </w:t>
      </w:r>
      <w:hyperlink w:history="0" r:id="rId119"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25.01.2022 N 44)</w:t>
      </w:r>
    </w:p>
    <w:p>
      <w:pPr>
        <w:pStyle w:val="0"/>
        <w:spacing w:before="200" w:lineRule="auto"/>
        <w:ind w:firstLine="540"/>
        <w:jc w:val="both"/>
      </w:pPr>
      <w:r>
        <w:rPr>
          <w:sz w:val="20"/>
        </w:rPr>
        <w:t xml:space="preserve">"сбытовые расходы гарантирующей организации" - расходы гарантирующей организации, связанные со сбытовой деятельностью гарантирующей организации, определяемые в соответствии с </w:t>
      </w:r>
      <w:hyperlink w:history="0" w:anchor="P378" w:tooltip="42. К сбытовым расходам гарантирующей организации относятся:">
        <w:r>
          <w:rPr>
            <w:sz w:val="20"/>
            <w:color w:val="0000ff"/>
          </w:rPr>
          <w:t xml:space="preserve">пунктом 42</w:t>
        </w:r>
      </w:hyperlink>
      <w:r>
        <w:rPr>
          <w:sz w:val="20"/>
        </w:rPr>
        <w:t xml:space="preserve"> настоящего документа;</w:t>
      </w:r>
    </w:p>
    <w:p>
      <w:pPr>
        <w:pStyle w:val="0"/>
        <w:jc w:val="both"/>
      </w:pPr>
      <w:r>
        <w:rPr>
          <w:sz w:val="20"/>
        </w:rPr>
        <w:t xml:space="preserve">(абзац введен </w:t>
      </w:r>
      <w:hyperlink w:history="0" r:id="rId120"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25.01.2022 N 44)</w:t>
      </w:r>
    </w:p>
    <w:p>
      <w:pPr>
        <w:pStyle w:val="0"/>
        <w:spacing w:before="200" w:lineRule="auto"/>
        <w:ind w:firstLine="540"/>
        <w:jc w:val="both"/>
      </w:pPr>
      <w:r>
        <w:rPr>
          <w:sz w:val="20"/>
        </w:rPr>
        <w:t xml:space="preserve">"цифровая инфраструктура в сфере водоснабжения и водоотведения" - программы для электронных вычислительных машин, базы данных, информационные системы, в том числе сайты в информационно-телекоммуникационной сети "Интернет", используемые регулируемыми организациями в целях производства и реализации продукции (услуг) по регулируемым видам деятельности, а также технические средства, обеспечивающие функционирование программ для электронных вычислительных машин, баз данных, информационных систем;</w:t>
      </w:r>
    </w:p>
    <w:p>
      <w:pPr>
        <w:pStyle w:val="0"/>
        <w:jc w:val="both"/>
      </w:pPr>
      <w:r>
        <w:rPr>
          <w:sz w:val="20"/>
        </w:rPr>
        <w:t xml:space="preserve">(абзац введен </w:t>
      </w:r>
      <w:hyperlink w:history="0" r:id="rId121"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23.11.2023 N 1969)</w:t>
      </w:r>
    </w:p>
    <w:p>
      <w:pPr>
        <w:pStyle w:val="0"/>
        <w:spacing w:before="200" w:lineRule="auto"/>
        <w:ind w:firstLine="540"/>
        <w:jc w:val="both"/>
      </w:pPr>
      <w:r>
        <w:rPr>
          <w:sz w:val="20"/>
        </w:rPr>
        <w:t xml:space="preserve">"экономически обоснованные расходы, не учтенные при установлении регулируемых тарифов в предыдущие периоды регулирования" - расходы, связанные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а также расходы, не учтенные органом регулирования тарифов в предыдущий период регулирования тарифов, но признанные экономически обоснованными федеральным органом исполнительной власти в области государственного регулирования тарифов либо судом.</w:t>
      </w:r>
    </w:p>
    <w:p>
      <w:pPr>
        <w:pStyle w:val="0"/>
        <w:spacing w:before="200" w:lineRule="auto"/>
        <w:ind w:firstLine="540"/>
        <w:jc w:val="both"/>
      </w:pPr>
      <w:r>
        <w:rPr>
          <w:sz w:val="20"/>
        </w:rPr>
        <w:t xml:space="preserve">Термины "абонент", "водоотведение", "водоподготовка", "водоснабжение", "гарантирующая организация", "горячая вода", "инвестиционная программа", "питьевая вода", "централизованная система холодного (горячего) водоснабжения", "производственная программа", "транспортировка воды (сточных вод)", "техническая вода" применяются в значениях, предусмотренных Федеральным </w:t>
      </w:r>
      <w:hyperlink w:history="0" r:id="rId122"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w:t>
      </w:r>
    </w:p>
    <w:p>
      <w:pPr>
        <w:pStyle w:val="0"/>
        <w:spacing w:before="200" w:lineRule="auto"/>
        <w:ind w:firstLine="540"/>
        <w:jc w:val="both"/>
      </w:pPr>
      <w:r>
        <w:rPr>
          <w:sz w:val="20"/>
        </w:rPr>
        <w:t xml:space="preserve">"удельные текущие расходы регулируемой организации, осуществляющей транспортировку воды и (или) транспортировку сточных вод" - текущие расходы регулируемой организации на транспортировку воды и (или) транспортировку сточных вод, размер которых определяется в соответствии с </w:t>
      </w:r>
      <w:hyperlink w:history="0" r:id="rId123" w:tooltip="Приказ ФСТ России от 27.12.2013 N 1746-э (ред. от 15.07.2024) &quot;Об утверждении Методических указаний по расчету регулируемых тарифов в сфере водоснабжения и водоотведения&quot; (Зарегистрировано в Минюсте России 25.02.2014 N 31412) {КонсультантПлюс}">
        <w:r>
          <w:rPr>
            <w:sz w:val="20"/>
            <w:color w:val="0000ff"/>
          </w:rPr>
          <w:t xml:space="preserve">методическими указаниями</w:t>
        </w:r>
      </w:hyperlink>
      <w:r>
        <w:rPr>
          <w:sz w:val="20"/>
        </w:rPr>
        <w:t xml:space="preserve"> по расчету регулируемых тарифов в сфере водоснабжения и водоотведения, утвержденными Федеральной антимонопольной службой (далее - методические указания), для целей определения органом регулирования размера необходимой валовой выручки регулируемой организации при установлении тарифов на транспортировку воды и (или) транспортировку сточных вод с применением метода сравнения аналогов;</w:t>
      </w:r>
    </w:p>
    <w:p>
      <w:pPr>
        <w:pStyle w:val="0"/>
        <w:jc w:val="both"/>
      </w:pPr>
      <w:r>
        <w:rPr>
          <w:sz w:val="20"/>
        </w:rPr>
        <w:t xml:space="preserve">(абзац введен </w:t>
      </w:r>
      <w:hyperlink w:history="0" r:id="rId124"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w:t>
      </w:r>
    </w:p>
    <w:p>
      <w:pPr>
        <w:pStyle w:val="0"/>
        <w:spacing w:before="200" w:lineRule="auto"/>
        <w:ind w:firstLine="540"/>
        <w:jc w:val="both"/>
      </w:pPr>
      <w:r>
        <w:rPr>
          <w:sz w:val="20"/>
        </w:rPr>
        <w:t xml:space="preserve">"удельные текущие расходы гарантирующей организации на транспортировку воды и (или) транспортировку сточных вод" - текущие расходы гарантирующей организации на транспортировку воды и (или) транспортировку сточных вод, размер которых определяется в соответствии с методическими указаниями для целей определения органом регулирования размера необходимой валовой выручки регулируемой организации, осуществляющей транспортировку воды и (или) транспортировку сточных вод в зоне деятельности указанной гарантирующей организации, при установлении в отношении такой регулируемой организации тарифов на транспортировку воды и (или) транспортировку сточных вод с применением метода сравнения аналогов.</w:t>
      </w:r>
    </w:p>
    <w:p>
      <w:pPr>
        <w:pStyle w:val="0"/>
        <w:jc w:val="both"/>
      </w:pPr>
      <w:r>
        <w:rPr>
          <w:sz w:val="20"/>
        </w:rPr>
        <w:t xml:space="preserve">(абзац введен </w:t>
      </w:r>
      <w:hyperlink w:history="0" r:id="rId125"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w:t>
      </w:r>
    </w:p>
    <w:p>
      <w:pPr>
        <w:pStyle w:val="0"/>
        <w:spacing w:before="200" w:lineRule="auto"/>
        <w:ind w:firstLine="540"/>
        <w:jc w:val="both"/>
      </w:pPr>
      <w:r>
        <w:rPr>
          <w:sz w:val="20"/>
        </w:rPr>
        <w:t xml:space="preserve">3. Расчет размера необходимой валовой выручки, тарифов в сфере водоснабжения и водоотведения, долгосрочных параметров регулирования тарифов, дифференциация регулируемых тарифов осуществляются в соответствии с </w:t>
      </w:r>
      <w:hyperlink w:history="0" r:id="rId126" w:tooltip="Приказ ФСТ России от 27.12.2013 N 1746-э (ред. от 15.07.2024) &quot;Об утверждении Методических указаний по расчету регулируемых тарифов в сфере водоснабжения и водоотведения&quot; (Зарегистрировано в Минюсте России 25.02.2014 N 31412) {КонсультантПлюс}">
        <w:r>
          <w:rPr>
            <w:sz w:val="20"/>
            <w:color w:val="0000ff"/>
          </w:rPr>
          <w:t xml:space="preserve">методическими указаниями</w:t>
        </w:r>
      </w:hyperlink>
      <w:r>
        <w:rPr>
          <w:sz w:val="20"/>
        </w:rPr>
        <w:t xml:space="preserve">.</w:t>
      </w:r>
    </w:p>
    <w:p>
      <w:pPr>
        <w:pStyle w:val="0"/>
        <w:jc w:val="both"/>
      </w:pPr>
      <w:r>
        <w:rPr>
          <w:sz w:val="20"/>
        </w:rPr>
        <w:t xml:space="preserve">(в ред. Постановлений Правительства РФ от 04.09.2015 </w:t>
      </w:r>
      <w:hyperlink w:history="0" r:id="rId127"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04.07.2019 </w:t>
      </w:r>
      <w:hyperlink w:history="0" r:id="rId128"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N 855</w:t>
        </w:r>
      </w:hyperlink>
      <w:r>
        <w:rPr>
          <w:sz w:val="20"/>
        </w:rPr>
        <w:t xml:space="preserve">)</w:t>
      </w:r>
    </w:p>
    <w:p>
      <w:pPr>
        <w:pStyle w:val="0"/>
        <w:ind w:firstLine="540"/>
        <w:jc w:val="both"/>
      </w:pPr>
      <w:r>
        <w:rPr>
          <w:sz w:val="20"/>
        </w:rPr>
      </w:r>
    </w:p>
    <w:p>
      <w:pPr>
        <w:pStyle w:val="2"/>
        <w:outlineLvl w:val="1"/>
        <w:jc w:val="center"/>
      </w:pPr>
      <w:r>
        <w:rPr>
          <w:sz w:val="20"/>
        </w:rPr>
        <w:t xml:space="preserve">II. Система регулируемых тарифов</w:t>
      </w:r>
    </w:p>
    <w:p>
      <w:pPr>
        <w:pStyle w:val="0"/>
        <w:jc w:val="center"/>
      </w:pPr>
      <w:r>
        <w:rPr>
          <w:sz w:val="20"/>
        </w:rPr>
      </w:r>
    </w:p>
    <w:bookmarkStart w:id="141" w:name="P141"/>
    <w:bookmarkEnd w:id="141"/>
    <w:p>
      <w:pPr>
        <w:pStyle w:val="0"/>
        <w:ind w:firstLine="540"/>
        <w:jc w:val="both"/>
      </w:pPr>
      <w:r>
        <w:rPr>
          <w:sz w:val="20"/>
        </w:rPr>
        <w:t xml:space="preserve">4. В систему регулируемых тарифов входят следующие виды тарифов:</w:t>
      </w:r>
    </w:p>
    <w:p>
      <w:pPr>
        <w:pStyle w:val="0"/>
        <w:spacing w:before="200" w:lineRule="auto"/>
        <w:ind w:firstLine="540"/>
        <w:jc w:val="both"/>
      </w:pPr>
      <w:r>
        <w:rPr>
          <w:sz w:val="20"/>
        </w:rPr>
        <w:t xml:space="preserve">а) в сфере холодного водоснабжения:</w:t>
      </w:r>
    </w:p>
    <w:p>
      <w:pPr>
        <w:pStyle w:val="0"/>
        <w:spacing w:before="200" w:lineRule="auto"/>
        <w:ind w:firstLine="540"/>
        <w:jc w:val="both"/>
      </w:pPr>
      <w:r>
        <w:rPr>
          <w:sz w:val="20"/>
        </w:rPr>
        <w:t xml:space="preserve">тариф на питьевую воду (питьевое водоснабжение);</w:t>
      </w:r>
    </w:p>
    <w:p>
      <w:pPr>
        <w:pStyle w:val="0"/>
        <w:spacing w:before="200" w:lineRule="auto"/>
        <w:ind w:firstLine="540"/>
        <w:jc w:val="both"/>
      </w:pPr>
      <w:r>
        <w:rPr>
          <w:sz w:val="20"/>
        </w:rPr>
        <w:t xml:space="preserve">тариф на техническую воду;</w:t>
      </w:r>
    </w:p>
    <w:p>
      <w:pPr>
        <w:pStyle w:val="0"/>
        <w:spacing w:before="200" w:lineRule="auto"/>
        <w:ind w:firstLine="540"/>
        <w:jc w:val="both"/>
      </w:pPr>
      <w:r>
        <w:rPr>
          <w:sz w:val="20"/>
        </w:rPr>
        <w:t xml:space="preserve">тариф на транспортировку воды;</w:t>
      </w:r>
    </w:p>
    <w:p>
      <w:pPr>
        <w:pStyle w:val="0"/>
        <w:spacing w:before="200" w:lineRule="auto"/>
        <w:ind w:firstLine="540"/>
        <w:jc w:val="both"/>
      </w:pPr>
      <w:r>
        <w:rPr>
          <w:sz w:val="20"/>
        </w:rPr>
        <w:t xml:space="preserve">тариф на подвоз воды (в случае обращения органов местного самоуправления, принявших решение о необходимости установления такого тарифа);</w:t>
      </w:r>
    </w:p>
    <w:p>
      <w:pPr>
        <w:pStyle w:val="0"/>
        <w:spacing w:before="200" w:lineRule="auto"/>
        <w:ind w:firstLine="540"/>
        <w:jc w:val="both"/>
      </w:pPr>
      <w:r>
        <w:rPr>
          <w:sz w:val="20"/>
        </w:rPr>
        <w:t xml:space="preserve">тариф на подключение (технологическое присоединение) к централизованной системе холодного водоснабжения;</w:t>
      </w:r>
    </w:p>
    <w:p>
      <w:pPr>
        <w:pStyle w:val="0"/>
        <w:spacing w:before="200" w:lineRule="auto"/>
        <w:ind w:firstLine="540"/>
        <w:jc w:val="both"/>
      </w:pPr>
      <w:r>
        <w:rPr>
          <w:sz w:val="20"/>
        </w:rPr>
        <w:t xml:space="preserve">б) в сфере горячего водоснабжения:</w:t>
      </w:r>
    </w:p>
    <w:p>
      <w:pPr>
        <w:pStyle w:val="0"/>
        <w:spacing w:before="200" w:lineRule="auto"/>
        <w:ind w:firstLine="540"/>
        <w:jc w:val="both"/>
      </w:pPr>
      <w:r>
        <w:rPr>
          <w:sz w:val="20"/>
        </w:rPr>
        <w:t xml:space="preserve">тариф на горячую воду (горячее водоснабжение);</w:t>
      </w:r>
    </w:p>
    <w:p>
      <w:pPr>
        <w:pStyle w:val="0"/>
        <w:spacing w:before="200" w:lineRule="auto"/>
        <w:ind w:firstLine="540"/>
        <w:jc w:val="both"/>
      </w:pPr>
      <w:r>
        <w:rPr>
          <w:sz w:val="20"/>
        </w:rPr>
        <w:t xml:space="preserve">тариф на транспортировку горячей воды;</w:t>
      </w:r>
    </w:p>
    <w:p>
      <w:pPr>
        <w:pStyle w:val="0"/>
        <w:spacing w:before="200" w:lineRule="auto"/>
        <w:ind w:firstLine="540"/>
        <w:jc w:val="both"/>
      </w:pPr>
      <w:r>
        <w:rPr>
          <w:sz w:val="20"/>
        </w:rPr>
        <w:t xml:space="preserve">тариф на подключение (технологическое присоединение) к централизованной системе горячего водоснабжения;</w:t>
      </w:r>
    </w:p>
    <w:p>
      <w:pPr>
        <w:pStyle w:val="0"/>
        <w:spacing w:before="200" w:lineRule="auto"/>
        <w:ind w:firstLine="540"/>
        <w:jc w:val="both"/>
      </w:pPr>
      <w:r>
        <w:rPr>
          <w:sz w:val="20"/>
        </w:rPr>
        <w:t xml:space="preserve">в) в сфере водоотведения:</w:t>
      </w:r>
    </w:p>
    <w:p>
      <w:pPr>
        <w:pStyle w:val="0"/>
        <w:spacing w:before="200" w:lineRule="auto"/>
        <w:ind w:firstLine="540"/>
        <w:jc w:val="both"/>
      </w:pPr>
      <w:r>
        <w:rPr>
          <w:sz w:val="20"/>
        </w:rPr>
        <w:t xml:space="preserve">тариф на водоотведение;</w:t>
      </w:r>
    </w:p>
    <w:p>
      <w:pPr>
        <w:pStyle w:val="0"/>
        <w:spacing w:before="200" w:lineRule="auto"/>
        <w:ind w:firstLine="540"/>
        <w:jc w:val="both"/>
      </w:pPr>
      <w:r>
        <w:rPr>
          <w:sz w:val="20"/>
        </w:rPr>
        <w:t xml:space="preserve">тариф на транспортировку сточных вод;</w:t>
      </w:r>
    </w:p>
    <w:p>
      <w:pPr>
        <w:pStyle w:val="0"/>
        <w:spacing w:before="200" w:lineRule="auto"/>
        <w:ind w:firstLine="540"/>
        <w:jc w:val="both"/>
      </w:pPr>
      <w:r>
        <w:rPr>
          <w:sz w:val="20"/>
        </w:rPr>
        <w:t xml:space="preserve">тариф на подключение (технологическое присоединение) к централизованной системе водоотведения.</w:t>
      </w:r>
    </w:p>
    <w:p>
      <w:pPr>
        <w:pStyle w:val="0"/>
        <w:spacing w:before="200" w:lineRule="auto"/>
        <w:ind w:firstLine="540"/>
        <w:jc w:val="both"/>
      </w:pPr>
      <w:r>
        <w:rPr>
          <w:sz w:val="20"/>
        </w:rPr>
        <w:t xml:space="preserve">5. После определения органами местного самоуправления поселений, муниципальных округов, городских округов гарантирующей организации в сфере холодного водоснабжения орган регулирования тарифов начиная с очередного периода регулирования устанавливает:</w:t>
      </w:r>
    </w:p>
    <w:p>
      <w:pPr>
        <w:pStyle w:val="0"/>
        <w:jc w:val="both"/>
      </w:pPr>
      <w:r>
        <w:rPr>
          <w:sz w:val="20"/>
        </w:rPr>
        <w:t xml:space="preserve">(в ред. </w:t>
      </w:r>
      <w:hyperlink w:history="0" r:id="rId129"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а) для гарантирующей организации - тарифы на питьевую воду (питьевое водоснабжение), на техническую воду и тарифы на подключение (технологическое присоединение) к централизованной системе холодного водоснабжения, а также тарифы для отдельных регулируемых видов деятельности в случае, если гарантирующая организация оказывает абонентам отдельные виды услуг, предусмотренные </w:t>
      </w:r>
      <w:hyperlink w:history="0" w:anchor="P141" w:tooltip="4. В систему регулируемых тарифов входят следующие виды тарифов:">
        <w:r>
          <w:rPr>
            <w:sz w:val="20"/>
            <w:color w:val="0000ff"/>
          </w:rPr>
          <w:t xml:space="preserve">пунктом 4</w:t>
        </w:r>
      </w:hyperlink>
      <w:r>
        <w:rPr>
          <w:sz w:val="20"/>
        </w:rPr>
        <w:t xml:space="preserve"> настоящего документа;</w:t>
      </w:r>
    </w:p>
    <w:p>
      <w:pPr>
        <w:pStyle w:val="0"/>
        <w:spacing w:before="200" w:lineRule="auto"/>
        <w:ind w:firstLine="540"/>
        <w:jc w:val="both"/>
      </w:pPr>
      <w:r>
        <w:rPr>
          <w:sz w:val="20"/>
        </w:rPr>
        <w:t xml:space="preserve">б) для иных регулируемых организаций - тарифы на транспортировку холодной воды, тарифы на подключение (технологическое присоединение) к централизованной системе холодного водоснабжения, а также тарифы на питьевую воду и (или) на техническую воду в случае, если регулируемая организация осуществляет забор (подъем) воды и (или) водоподготовку.</w:t>
      </w:r>
    </w:p>
    <w:p>
      <w:pPr>
        <w:pStyle w:val="0"/>
        <w:spacing w:before="200" w:lineRule="auto"/>
        <w:ind w:firstLine="540"/>
        <w:jc w:val="both"/>
      </w:pPr>
      <w:r>
        <w:rPr>
          <w:sz w:val="20"/>
        </w:rPr>
        <w:t xml:space="preserve">6. После определения органами местного самоуправления поселений и (или) муниципальных округов, городских округов гарантирующей организации в сфере водоотведения орган регулирования тарифов начиная с очередного периода регулирования устанавливает:</w:t>
      </w:r>
    </w:p>
    <w:p>
      <w:pPr>
        <w:pStyle w:val="0"/>
        <w:jc w:val="both"/>
      </w:pPr>
      <w:r>
        <w:rPr>
          <w:sz w:val="20"/>
        </w:rPr>
        <w:t xml:space="preserve">(в ред. </w:t>
      </w:r>
      <w:hyperlink w:history="0" r:id="rId130"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а) для гарантирующей организации - тарифы на водоотведение и на подключение (технологическое присоединение) к централизованной системе водоотведения, а также тарифы для отдельных регулируемых видов деятельности в случае, если гарантирующая организация оказывает абонентам такие отдельные виды услуг, предусмотренные </w:t>
      </w:r>
      <w:hyperlink w:history="0" w:anchor="P141" w:tooltip="4. В систему регулируемых тарифов входят следующие виды тарифов:">
        <w:r>
          <w:rPr>
            <w:sz w:val="20"/>
            <w:color w:val="0000ff"/>
          </w:rPr>
          <w:t xml:space="preserve">пунктом 4</w:t>
        </w:r>
      </w:hyperlink>
      <w:r>
        <w:rPr>
          <w:sz w:val="20"/>
        </w:rPr>
        <w:t xml:space="preserve"> настоящего документа;</w:t>
      </w:r>
    </w:p>
    <w:p>
      <w:pPr>
        <w:pStyle w:val="0"/>
        <w:spacing w:before="200" w:lineRule="auto"/>
        <w:ind w:firstLine="540"/>
        <w:jc w:val="both"/>
      </w:pPr>
      <w:r>
        <w:rPr>
          <w:sz w:val="20"/>
        </w:rPr>
        <w:t xml:space="preserve">б) для иных регулируемых организаций - тарифы на транспортировку сточных вод, тарифы на подключение (технологическое присоединение) к централизованной системе водоотведения, а также тарифы на водоотведение в случае, если регулируемая организация осуществляет очистку сточных вод и (или) обращение с осадком сточных вод.</w:t>
      </w:r>
    </w:p>
    <w:p>
      <w:pPr>
        <w:pStyle w:val="0"/>
        <w:spacing w:before="200" w:lineRule="auto"/>
        <w:ind w:firstLine="540"/>
        <w:jc w:val="both"/>
      </w:pPr>
      <w:r>
        <w:rPr>
          <w:sz w:val="20"/>
        </w:rPr>
        <w:t xml:space="preserve">7. Тарифы на питьевую воду (питьевое водоснабжение), техническую воду, транспортировку холодной воды, водоотведение и транспортировку сточных вод рассчитываются в виде одноставочных, двухставочных и многоставочных тарифов в соответствии с </w:t>
      </w:r>
      <w:r>
        <w:rPr>
          <w:sz w:val="20"/>
        </w:rPr>
        <w:t xml:space="preserve">методическими указаниями</w:t>
      </w:r>
      <w:r>
        <w:rPr>
          <w:sz w:val="20"/>
        </w:rPr>
        <w:t xml:space="preserve">.</w:t>
      </w:r>
    </w:p>
    <w:p>
      <w:pPr>
        <w:pStyle w:val="0"/>
        <w:spacing w:before="200" w:lineRule="auto"/>
        <w:ind w:firstLine="540"/>
        <w:jc w:val="both"/>
      </w:pPr>
      <w:r>
        <w:rPr>
          <w:sz w:val="20"/>
        </w:rPr>
        <w:t xml:space="preserve">8. Двухставочные тарифы устанавливаются в виде следующих ставок:</w:t>
      </w:r>
    </w:p>
    <w:p>
      <w:pPr>
        <w:pStyle w:val="0"/>
        <w:spacing w:before="200" w:lineRule="auto"/>
        <w:ind w:firstLine="540"/>
        <w:jc w:val="both"/>
      </w:pPr>
      <w:r>
        <w:rPr>
          <w:sz w:val="20"/>
        </w:rPr>
        <w:t xml:space="preserve">а) ставка за содержание централизованных систем холодного водоснабжения или водоотведения либо объектов, входящих в состав этих систем (далее - ставка платы за содержание мощности);</w:t>
      </w:r>
    </w:p>
    <w:p>
      <w:pPr>
        <w:pStyle w:val="0"/>
        <w:spacing w:before="200" w:lineRule="auto"/>
        <w:ind w:firstLine="540"/>
        <w:jc w:val="both"/>
      </w:pPr>
      <w:r>
        <w:rPr>
          <w:sz w:val="20"/>
        </w:rPr>
        <w:t xml:space="preserve">б) ставка за объем поданной с использованием указанных систем (объектов) воды или принятых вод соответственно.</w:t>
      </w:r>
    </w:p>
    <w:p>
      <w:pPr>
        <w:pStyle w:val="0"/>
        <w:spacing w:before="200" w:lineRule="auto"/>
        <w:ind w:firstLine="540"/>
        <w:jc w:val="both"/>
      </w:pPr>
      <w:r>
        <w:rPr>
          <w:sz w:val="20"/>
        </w:rPr>
        <w:t xml:space="preserve">9. Предельные индексы устанавливаются Федеральной антимонопольной службой (далее - федеральный орган регулирования тарифов) с календарной разбивкой. Тарифы в сфере водоснабжения и водоотведения (за исключением тарифов на подключение (технологическое присоединение) устанавливаются в соответствии с указанными предельными индексами с календарной разбивкой по полугодиям при условии непревышения величины указанных тарифов без учета налога на добавленную стоимость в первом полугодии очередного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pPr>
        <w:pStyle w:val="0"/>
        <w:jc w:val="both"/>
      </w:pPr>
      <w:r>
        <w:rPr>
          <w:sz w:val="20"/>
        </w:rPr>
        <w:t xml:space="preserve">(в ред. Постановлений Правительства РФ от 24.12.2013 </w:t>
      </w:r>
      <w:hyperlink w:history="0" r:id="rId131" w:tooltip="Постановление Правительства РФ от 24.12.2013 N 1220 &quot;О некоторых вопросах регулирования тарифов в сфере жилищно-коммунального хозяйства&quot; {КонсультантПлюс}">
        <w:r>
          <w:rPr>
            <w:sz w:val="20"/>
            <w:color w:val="0000ff"/>
          </w:rPr>
          <w:t xml:space="preserve">N 1220</w:t>
        </w:r>
      </w:hyperlink>
      <w:r>
        <w:rPr>
          <w:sz w:val="20"/>
        </w:rPr>
        <w:t xml:space="preserve">, от 04.09.2015 </w:t>
      </w:r>
      <w:hyperlink w:history="0" r:id="rId132"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19.10.2018 </w:t>
      </w:r>
      <w:hyperlink w:history="0" r:id="rId133"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rPr>
        <w:t xml:space="preserve">)</w:t>
      </w:r>
    </w:p>
    <w:p>
      <w:pPr>
        <w:pStyle w:val="0"/>
        <w:spacing w:before="200" w:lineRule="auto"/>
        <w:ind w:firstLine="540"/>
        <w:jc w:val="both"/>
      </w:pPr>
      <w:r>
        <w:rPr>
          <w:sz w:val="20"/>
        </w:rPr>
        <w:t xml:space="preserve">10. Тарифы в сфере горячего водоснабжения, холодного водоснабжения могут устанавливаться в соответствии с методическими указаниями дифференцированно с учетом следующих параметров:</w:t>
      </w:r>
    </w:p>
    <w:p>
      <w:pPr>
        <w:pStyle w:val="0"/>
        <w:spacing w:before="200" w:lineRule="auto"/>
        <w:ind w:firstLine="540"/>
        <w:jc w:val="both"/>
      </w:pPr>
      <w:r>
        <w:rPr>
          <w:sz w:val="20"/>
        </w:rPr>
        <w:t xml:space="preserve">а) наличие нескольких технологически не связанных между собой централизованных систем холодного (горячего) водоснабжения;</w:t>
      </w:r>
    </w:p>
    <w:p>
      <w:pPr>
        <w:pStyle w:val="0"/>
        <w:spacing w:before="200" w:lineRule="auto"/>
        <w:ind w:firstLine="540"/>
        <w:jc w:val="both"/>
      </w:pPr>
      <w:r>
        <w:rPr>
          <w:sz w:val="20"/>
        </w:rPr>
        <w:t xml:space="preserve">б) объемы потребления воды абонентами;</w:t>
      </w:r>
    </w:p>
    <w:p>
      <w:pPr>
        <w:pStyle w:val="0"/>
        <w:spacing w:before="200" w:lineRule="auto"/>
        <w:ind w:firstLine="540"/>
        <w:jc w:val="both"/>
      </w:pPr>
      <w:r>
        <w:rPr>
          <w:sz w:val="20"/>
        </w:rPr>
        <w:t xml:space="preserve">в) соответствие качества питьевой воды и горячей воды требованиям, установленным санитарными нормами и правилами.</w:t>
      </w:r>
    </w:p>
    <w:p>
      <w:pPr>
        <w:pStyle w:val="0"/>
        <w:spacing w:before="200" w:lineRule="auto"/>
        <w:ind w:firstLine="540"/>
        <w:jc w:val="both"/>
      </w:pPr>
      <w:r>
        <w:rPr>
          <w:sz w:val="20"/>
        </w:rPr>
        <w:t xml:space="preserve">11. Тарифы в сфере водоотведения могут устанавливаться в соответствии с методическими указаниями дифференцированно с учетом следующих параметров:</w:t>
      </w:r>
    </w:p>
    <w:p>
      <w:pPr>
        <w:pStyle w:val="0"/>
        <w:spacing w:before="200" w:lineRule="auto"/>
        <w:ind w:firstLine="540"/>
        <w:jc w:val="both"/>
      </w:pPr>
      <w:r>
        <w:rPr>
          <w:sz w:val="20"/>
        </w:rPr>
        <w:t xml:space="preserve">а) наличие нескольких технологически не связанных между собой централизованных систем водоотведения;</w:t>
      </w:r>
    </w:p>
    <w:p>
      <w:pPr>
        <w:pStyle w:val="0"/>
        <w:spacing w:before="200" w:lineRule="auto"/>
        <w:ind w:firstLine="540"/>
        <w:jc w:val="both"/>
      </w:pPr>
      <w:r>
        <w:rPr>
          <w:sz w:val="20"/>
        </w:rPr>
        <w:t xml:space="preserve">б) категории сточных вод:</w:t>
      </w:r>
    </w:p>
    <w:p>
      <w:pPr>
        <w:pStyle w:val="0"/>
        <w:spacing w:before="200" w:lineRule="auto"/>
        <w:ind w:firstLine="540"/>
        <w:jc w:val="both"/>
      </w:pPr>
      <w:r>
        <w:rPr>
          <w:sz w:val="20"/>
        </w:rPr>
        <w:t xml:space="preserve">жидкие бытовые отходы;</w:t>
      </w:r>
    </w:p>
    <w:p>
      <w:pPr>
        <w:pStyle w:val="0"/>
        <w:spacing w:before="200" w:lineRule="auto"/>
        <w:ind w:firstLine="540"/>
        <w:jc w:val="both"/>
      </w:pPr>
      <w:r>
        <w:rPr>
          <w:sz w:val="20"/>
        </w:rPr>
        <w:t xml:space="preserve">поверхностные сточные воды;</w:t>
      </w:r>
    </w:p>
    <w:p>
      <w:pPr>
        <w:pStyle w:val="0"/>
        <w:spacing w:before="200" w:lineRule="auto"/>
        <w:ind w:firstLine="540"/>
        <w:jc w:val="both"/>
      </w:pPr>
      <w:r>
        <w:rPr>
          <w:sz w:val="20"/>
        </w:rPr>
        <w:t xml:space="preserve">хозяйственно-бытовые сточные воды, отводимые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w:t>
      </w:r>
    </w:p>
    <w:p>
      <w:pPr>
        <w:pStyle w:val="0"/>
        <w:spacing w:before="200" w:lineRule="auto"/>
        <w:ind w:firstLine="540"/>
        <w:jc w:val="both"/>
      </w:pPr>
      <w:r>
        <w:rPr>
          <w:sz w:val="20"/>
        </w:rPr>
        <w:t xml:space="preserve">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w:t>
      </w:r>
    </w:p>
    <w:p>
      <w:pPr>
        <w:pStyle w:val="0"/>
        <w:spacing w:before="200" w:lineRule="auto"/>
        <w:ind w:firstLine="540"/>
        <w:jc w:val="both"/>
      </w:pPr>
      <w:r>
        <w:rPr>
          <w:sz w:val="20"/>
        </w:rPr>
        <w:t xml:space="preserve">сточные воды, отводимые иными абонентами;</w:t>
      </w:r>
    </w:p>
    <w:p>
      <w:pPr>
        <w:pStyle w:val="0"/>
        <w:spacing w:before="200" w:lineRule="auto"/>
        <w:ind w:firstLine="540"/>
        <w:jc w:val="both"/>
      </w:pPr>
      <w:r>
        <w:rPr>
          <w:sz w:val="20"/>
        </w:rPr>
        <w:t xml:space="preserve">в) объем сточных вод.</w:t>
      </w:r>
    </w:p>
    <w:p>
      <w:pPr>
        <w:pStyle w:val="0"/>
        <w:jc w:val="both"/>
      </w:pPr>
      <w:r>
        <w:rPr>
          <w:sz w:val="20"/>
        </w:rPr>
        <w:t xml:space="preserve">(пп. "в" введен </w:t>
      </w:r>
      <w:hyperlink w:history="0" r:id="rId134"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29.07.2013 N 644)</w:t>
      </w:r>
    </w:p>
    <w:p>
      <w:pPr>
        <w:pStyle w:val="0"/>
        <w:spacing w:before="200" w:lineRule="auto"/>
        <w:ind w:firstLine="540"/>
        <w:jc w:val="both"/>
      </w:pPr>
      <w:r>
        <w:rPr>
          <w:sz w:val="20"/>
        </w:rPr>
        <w:t xml:space="preserve">11(1). В случае досрочного прекращения деятельности гарантирующей организацией, в том числе ее отказа от осуществления деятельности, в отношении организации, получившей статус гарантирующей организации до утверждения в установленном порядке тарифов, применяются тарифы, установленные для гарантирующей организации, досрочно прекратившей деятельность (в течение 60 календарных дней со дня наделения новой организации статусом гарантирующей организации).</w:t>
      </w:r>
    </w:p>
    <w:p>
      <w:pPr>
        <w:pStyle w:val="0"/>
        <w:jc w:val="both"/>
      </w:pPr>
      <w:r>
        <w:rPr>
          <w:sz w:val="20"/>
        </w:rPr>
        <w:t xml:space="preserve">(п. 11(1) введен </w:t>
      </w:r>
      <w:hyperlink w:history="0" r:id="rId135"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25.01.2022 N 44)</w:t>
      </w:r>
    </w:p>
    <w:p>
      <w:pPr>
        <w:pStyle w:val="0"/>
        <w:ind w:firstLine="540"/>
        <w:jc w:val="both"/>
      </w:pPr>
      <w:r>
        <w:rPr>
          <w:sz w:val="20"/>
        </w:rPr>
      </w:r>
    </w:p>
    <w:p>
      <w:pPr>
        <w:pStyle w:val="2"/>
        <w:outlineLvl w:val="1"/>
        <w:jc w:val="center"/>
      </w:pPr>
      <w:r>
        <w:rPr>
          <w:sz w:val="20"/>
        </w:rPr>
        <w:t xml:space="preserve">III. Общие положения о регулировании тарифов</w:t>
      </w:r>
    </w:p>
    <w:p>
      <w:pPr>
        <w:pStyle w:val="2"/>
        <w:jc w:val="center"/>
      </w:pPr>
      <w:r>
        <w:rPr>
          <w:sz w:val="20"/>
        </w:rPr>
        <w:t xml:space="preserve">и предельных индексов</w:t>
      </w:r>
    </w:p>
    <w:p>
      <w:pPr>
        <w:pStyle w:val="0"/>
        <w:jc w:val="center"/>
      </w:pPr>
      <w:r>
        <w:rPr>
          <w:sz w:val="20"/>
        </w:rPr>
      </w:r>
    </w:p>
    <w:p>
      <w:pPr>
        <w:pStyle w:val="0"/>
        <w:ind w:firstLine="540"/>
        <w:jc w:val="both"/>
      </w:pPr>
      <w:r>
        <w:rPr>
          <w:sz w:val="20"/>
        </w:rPr>
        <w:t xml:space="preserve">12. Регулирование тарифов осуществляется органами регулирования тарифов в соответствии с принципами регулирования, предусмотренными Федеральным </w:t>
      </w:r>
      <w:hyperlink w:history="0" r:id="rId136"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настоящим документом, </w:t>
      </w:r>
      <w:hyperlink w:history="0" w:anchor="P684" w:tooltip="ПРАВИЛА">
        <w:r>
          <w:rPr>
            <w:sz w:val="20"/>
            <w:color w:val="0000ff"/>
          </w:rPr>
          <w:t xml:space="preserve">Правилами</w:t>
        </w:r>
      </w:hyperlink>
      <w:r>
        <w:rPr>
          <w:sz w:val="20"/>
        </w:rP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а также иными нормативными правовыми актами Российской Федерации в сфере водоснабжения и водоотведения.</w:t>
      </w:r>
    </w:p>
    <w:p>
      <w:pPr>
        <w:pStyle w:val="0"/>
        <w:spacing w:before="200" w:lineRule="auto"/>
        <w:ind w:firstLine="540"/>
        <w:jc w:val="both"/>
      </w:pPr>
      <w:r>
        <w:rPr>
          <w:sz w:val="20"/>
        </w:rPr>
        <w:t xml:space="preserve">13. Органы регулирования тарифов устанавливают тарифы в сфере водоснабжения и водоотведения в таком размере, чтобы рост тарифов на питьевую воду (питьевое водоснабжение) и водоотведение в среднем по субъекту Российской Федерации не превышал установленных предельных индексов.</w:t>
      </w:r>
    </w:p>
    <w:p>
      <w:pPr>
        <w:pStyle w:val="0"/>
        <w:spacing w:before="200" w:lineRule="auto"/>
        <w:ind w:firstLine="540"/>
        <w:jc w:val="both"/>
      </w:pPr>
      <w:r>
        <w:rPr>
          <w:sz w:val="20"/>
        </w:rPr>
        <w:t xml:space="preserve">Индекс изменения тарифов на питьевую воду (питьевое водоснабжение) и водоотведение в среднем по субъекту Российской Федерации определяется как отношение средневзвешенного тарифа на питьевую воду (питьевое водоснабжение) и водоотведение на очередной период регулирования, рассчитанного исходя из тарифов и объемов подачи воды (водоотведения) на очередной календарный год для регулируемых организаций на территории субъекта Российской Федерации, к средневзвешенному тарифу на питьевую воду (питьевое водоснабжение) и водоотведение, рассчитанному указанным способом на текущий календарный год.</w:t>
      </w:r>
    </w:p>
    <w:p>
      <w:pPr>
        <w:pStyle w:val="0"/>
        <w:spacing w:before="200" w:lineRule="auto"/>
        <w:ind w:firstLine="540"/>
        <w:jc w:val="both"/>
      </w:pPr>
      <w:r>
        <w:rPr>
          <w:sz w:val="20"/>
        </w:rPr>
        <w:t xml:space="preserve">14. Если регулируемая организация кроме регулируемых видов деятельности осуществляет нерегулируемые виды деятельности, то расходы на осуществление нерегулируемых видов деятельности и полученная в ходе их осуществления прибыль (убытки) при установлении тарифов не учитываются.</w:t>
      </w:r>
    </w:p>
    <w:bookmarkStart w:id="194" w:name="P194"/>
    <w:bookmarkEnd w:id="194"/>
    <w:p>
      <w:pPr>
        <w:pStyle w:val="0"/>
        <w:spacing w:before="200" w:lineRule="auto"/>
        <w:ind w:firstLine="540"/>
        <w:jc w:val="both"/>
      </w:pPr>
      <w:r>
        <w:rPr>
          <w:sz w:val="20"/>
        </w:rPr>
        <w:t xml:space="preserve">15.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pPr>
        <w:pStyle w:val="0"/>
        <w:spacing w:before="200" w:lineRule="auto"/>
        <w:ind w:firstLine="540"/>
        <w:jc w:val="both"/>
      </w:pPr>
      <w:r>
        <w:rPr>
          <w:sz w:val="20"/>
        </w:rPr>
        <w:t xml:space="preserve">При установлении в соответствии с настоящим пунктом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 (учитываются экономически обоснованные расходы, не учтенные органом регулирования при установлении тарифов для реорганизованного юридического лица (юридических лиц), а также расходы, связанные с обслуживанием заемных средств и собственных средств, направляемых на покрытие недостатка средств).</w:t>
      </w:r>
    </w:p>
    <w:p>
      <w:pPr>
        <w:pStyle w:val="0"/>
        <w:jc w:val="both"/>
      </w:pPr>
      <w:r>
        <w:rPr>
          <w:sz w:val="20"/>
        </w:rPr>
        <w:t xml:space="preserve">(абзац введен </w:t>
      </w:r>
      <w:hyperlink w:history="0" r:id="rId137"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bookmarkStart w:id="197" w:name="P197"/>
    <w:bookmarkEnd w:id="197"/>
    <w:p>
      <w:pPr>
        <w:pStyle w:val="0"/>
        <w:spacing w:before="200" w:lineRule="auto"/>
        <w:ind w:firstLine="540"/>
        <w:jc w:val="both"/>
      </w:pPr>
      <w:r>
        <w:rPr>
          <w:sz w:val="20"/>
        </w:rPr>
        <w:t xml:space="preserve">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в соответствии с </w:t>
      </w:r>
      <w:hyperlink w:history="0" r:id="rId138"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Правилами</w:t>
        </w:r>
      </w:hyperlink>
      <w:r>
        <w:rPr>
          <w:sz w:val="20"/>
        </w:rPr>
        <w:t xml:space="preserve">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софинансирование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 фактически понесенных расходов, не превышающем величину, рассчитанную исходя из ключевой ставки Центрального банка Российской Федерации, действующей на день возникновения соответствующих расходов, увеличенной в 1,5 раза, но не менее чем на 4 процентных пункта. Плановая величина расходов, связанных с обслуживанием заемных средств, за исключением случаев обслуживания заемных средств по процентной ставке в размере, не превышающем размер льготной ставки, или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в соответствии с указанными </w:t>
      </w:r>
      <w:hyperlink w:history="0" r:id="rId139"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Правилами</w:t>
        </w:r>
      </w:hyperlink>
      <w:r>
        <w:rPr>
          <w:sz w:val="20"/>
        </w:rPr>
        <w:t xml:space="preserve">, в части расходов на уплату процентов за пользование займом и кредитом на очередной расчетный период регулирования определяется согласно подтверждающим документам и материалам в размере, не превышающем размер расходов, рассчитанный исходя из ключевой ставки Центрального банка Российской Федерации, действующей на день установления тарифов, увеличенной в 1,5 раза, но не менее чем на 4 процентных пункта.</w:t>
      </w:r>
    </w:p>
    <w:p>
      <w:pPr>
        <w:pStyle w:val="0"/>
        <w:jc w:val="both"/>
      </w:pPr>
      <w:r>
        <w:rPr>
          <w:sz w:val="20"/>
        </w:rPr>
        <w:t xml:space="preserve">(в ред. Постановлений Правительства РФ от 26.06.2014 </w:t>
      </w:r>
      <w:hyperlink w:history="0" r:id="rId140" w:tooltip="Постановление Правительства РФ от 26.06.2014 N 588 &quot;О внесении изменений в постановление Правительства Российской Федерации от 13 мая 2013 г. N 406&quot; {КонсультантПлюс}">
        <w:r>
          <w:rPr>
            <w:sz w:val="20"/>
            <w:color w:val="0000ff"/>
          </w:rPr>
          <w:t xml:space="preserve">N 588</w:t>
        </w:r>
      </w:hyperlink>
      <w:r>
        <w:rPr>
          <w:sz w:val="20"/>
        </w:rPr>
        <w:t xml:space="preserve">, от 25.08.2017 </w:t>
      </w:r>
      <w:hyperlink w:history="0" r:id="rId141"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N 997</w:t>
        </w:r>
      </w:hyperlink>
      <w:r>
        <w:rPr>
          <w:sz w:val="20"/>
        </w:rPr>
        <w:t xml:space="preserve">, от 27.05.2025 </w:t>
      </w:r>
      <w:hyperlink w:history="0" r:id="rId142"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N 732</w:t>
        </w:r>
      </w:hyperlink>
      <w:r>
        <w:rPr>
          <w:sz w:val="20"/>
        </w:rPr>
        <w:t xml:space="preserve">)</w:t>
      </w:r>
    </w:p>
    <w:p>
      <w:pPr>
        <w:pStyle w:val="0"/>
        <w:spacing w:before="200" w:lineRule="auto"/>
        <w:ind w:firstLine="540"/>
        <w:jc w:val="both"/>
      </w:pPr>
      <w:r>
        <w:rPr>
          <w:sz w:val="20"/>
        </w:rPr>
        <w:t xml:space="preserve">Положения настоящего пункта не применяются при установлении тарифов на транспортировку холодной воды и транспортировку сточных вод с применением метода сравнения аналогов.</w:t>
      </w:r>
    </w:p>
    <w:p>
      <w:pPr>
        <w:pStyle w:val="0"/>
        <w:jc w:val="both"/>
      </w:pPr>
      <w:r>
        <w:rPr>
          <w:sz w:val="20"/>
        </w:rPr>
        <w:t xml:space="preserve">(абзац введен </w:t>
      </w:r>
      <w:hyperlink w:history="0" r:id="rId143"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w:t>
      </w:r>
    </w:p>
    <w:bookmarkStart w:id="201" w:name="P201"/>
    <w:bookmarkEnd w:id="201"/>
    <w:p>
      <w:pPr>
        <w:pStyle w:val="0"/>
        <w:spacing w:before="200" w:lineRule="auto"/>
        <w:ind w:firstLine="540"/>
        <w:jc w:val="both"/>
      </w:pPr>
      <w:r>
        <w:rPr>
          <w:sz w:val="20"/>
        </w:rPr>
        <w:t xml:space="preserve">15(1). Расходы, связанные с обслуживанием заемных средств, в случае обслуживания заемных средств по льготной ставке учитываются в размере фактически понесенных расходов по льготному кредиту, рассчитанных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w:t>
      </w:r>
      <w:hyperlink w:history="0" w:anchor="P197" w:tooltip="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в соответствии с Правилами предоставления финансовой поддержки субъектам Российской Федерации за счет средств государственной корпорации - Фонда с...">
        <w:r>
          <w:rPr>
            <w:sz w:val="20"/>
            <w:color w:val="0000ff"/>
          </w:rPr>
          <w:t xml:space="preserve">абзацем третьим пункта 15</w:t>
        </w:r>
      </w:hyperlink>
      <w:r>
        <w:rPr>
          <w:sz w:val="20"/>
        </w:rPr>
        <w:t xml:space="preserve"> настоящего документа.</w:t>
      </w:r>
    </w:p>
    <w:p>
      <w:pPr>
        <w:pStyle w:val="0"/>
        <w:spacing w:before="200" w:lineRule="auto"/>
        <w:ind w:firstLine="540"/>
        <w:jc w:val="both"/>
      </w:pPr>
      <w:r>
        <w:rPr>
          <w:sz w:val="20"/>
        </w:rPr>
        <w:t xml:space="preserve">Расходы, связанные с обслуживанием заемных средств, в случае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учитываются в размере разницы между фактически понесенными расходами и суммой, возмещенной в рамках софинансирования субъектом Российской Федерации части расходов, связанных с обслуживанием заемных средств. В случае прекращения софинансирования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w:t>
      </w:r>
      <w:hyperlink w:history="0" w:anchor="P197" w:tooltip="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в соответствии с Правилами предоставления финансовой поддержки субъектам Российской Федерации за счет средств государственной корпорации - Фонда с...">
        <w:r>
          <w:rPr>
            <w:sz w:val="20"/>
            <w:color w:val="0000ff"/>
          </w:rPr>
          <w:t xml:space="preserve">абзацем третьим пункта 15</w:t>
        </w:r>
      </w:hyperlink>
      <w:r>
        <w:rPr>
          <w:sz w:val="20"/>
        </w:rPr>
        <w:t xml:space="preserve"> настоящего документа.</w:t>
      </w:r>
    </w:p>
    <w:p>
      <w:pPr>
        <w:pStyle w:val="0"/>
        <w:jc w:val="both"/>
      </w:pPr>
      <w:r>
        <w:rPr>
          <w:sz w:val="20"/>
        </w:rPr>
        <w:t xml:space="preserve">(п. 15(1) введен </w:t>
      </w:r>
      <w:hyperlink w:history="0" r:id="rId144"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Постановлением</w:t>
        </w:r>
      </w:hyperlink>
      <w:r>
        <w:rPr>
          <w:sz w:val="20"/>
        </w:rPr>
        <w:t xml:space="preserve"> Правительства РФ от 25.08.2017 N 997)</w:t>
      </w:r>
    </w:p>
    <w:p>
      <w:pPr>
        <w:pStyle w:val="0"/>
        <w:spacing w:before="200" w:lineRule="auto"/>
        <w:ind w:firstLine="540"/>
        <w:jc w:val="both"/>
      </w:pPr>
      <w:r>
        <w:rPr>
          <w:sz w:val="20"/>
        </w:rPr>
        <w:t xml:space="preserve">16. При установлении тарифов из необходимой валовой выручки исключаются:</w:t>
      </w:r>
    </w:p>
    <w:p>
      <w:pPr>
        <w:pStyle w:val="0"/>
        <w:spacing w:before="200" w:lineRule="auto"/>
        <w:ind w:firstLine="540"/>
        <w:jc w:val="both"/>
      </w:pPr>
      <w:r>
        <w:rPr>
          <w:sz w:val="20"/>
        </w:rPr>
        <w:t xml:space="preserve">а)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pPr>
        <w:pStyle w:val="0"/>
        <w:spacing w:before="200" w:lineRule="auto"/>
        <w:ind w:firstLine="540"/>
        <w:jc w:val="both"/>
      </w:pPr>
      <w:r>
        <w:rPr>
          <w:sz w:val="20"/>
        </w:rPr>
        <w:t xml:space="preserve">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в результате проверок и мероприятий по контролю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Предложение 1 абз. 1 п. 17 при установлении в 2022-23 гг. тарифов не применяется при неисполнении обязательств по созданию, реконструкции, модернизации объекта концессионного соглашения, реализации инвестиционной программы в 2022 г. (</w:t>
            </w:r>
            <w:hyperlink w:history="0" r:id="rId145" w:tooltip="Постановление Правительства РФ от 04.04.2022 N 582 &quot;Об особенностях установления (корректировки) тарифов регулируемых организаций в сфере теплоснабжения, сфере водоснабжения и водоотведения в 2022 и 2023 годах&quot; {КонсультантПлюс}">
              <w:r>
                <w:rPr>
                  <w:sz w:val="20"/>
                  <w:color w:val="0000ff"/>
                </w:rPr>
                <w:t xml:space="preserve">Постановление</w:t>
              </w:r>
            </w:hyperlink>
            <w:r>
              <w:rPr>
                <w:sz w:val="20"/>
                <w:color w:val="392c69"/>
              </w:rPr>
              <w:t xml:space="preserve"> Правительства РФ от 04.04.2022 N 582).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В случае если объекты централизованных систем водоснабжения и (или) водоотведения, ввод которых в эксплуатацию в соответствии с утвержденной инвестиционной программой был предусмотрен в предыдущий период регулирования, не были введены в эксплуатацию и при этом регулируемая организация не осуществляет их фактическое использование, при установлении тарифов на очередной период регулирования из необходимой валовой выручки исключаются расходы, связанные со строительством, реконструкцией и (или) модернизацией таких объектов в части, финансируемой за счет выручки от реализации товаров (работ, услуг) по регулируемым тарифам в истекший период регулирования. Исключенные расходы подлежат включению в необходимую валовую выручку на период регулирования, следующий за периодом регулирования, в течение которого осуществлен ввод объектов централизованных систем водоснабжения и (или) водоотведения в эксплуатацию.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17 в 2022 - 23 гг. не применяется в части непревышения укрупненных нормативов (</w:t>
            </w:r>
            <w:hyperlink w:history="0" r:id="rId146"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w:t>
              </w:r>
            </w:hyperlink>
            <w:r>
              <w:rPr>
                <w:sz w:val="20"/>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Стоимость строительства, реконструкции и модернизации объектов централизованных систем водоснабжения и (или) водоотведения учитывается при установлении тарифов в размере, определенном в инвестиционной программе, который не должен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pPr>
        <w:pStyle w:val="0"/>
        <w:spacing w:before="200" w:lineRule="auto"/>
        <w:ind w:firstLine="540"/>
        <w:jc w:val="both"/>
      </w:pPr>
      <w:r>
        <w:rPr>
          <w:sz w:val="20"/>
        </w:rPr>
        <w:t xml:space="preserve">В случае если указанные нормативы не утверждены, стоимость строительства, реконструкции и модернизации объектов централизованных систем водоснабжения и (или) водоотведения принимается равной величине, определенной в инвестиционной программе исполнительным органом субъекта Российской Федерации.</w:t>
      </w:r>
    </w:p>
    <w:p>
      <w:pPr>
        <w:pStyle w:val="0"/>
        <w:jc w:val="both"/>
      </w:pPr>
      <w:r>
        <w:rPr>
          <w:sz w:val="20"/>
        </w:rPr>
        <w:t xml:space="preserve">(в ред. </w:t>
      </w:r>
      <w:hyperlink w:history="0" r:id="rId147"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мероприятий инвестиционной программы, затраты на реализацию которых были учтены органом регулирования в составе необходимой валовой выручки от реализации товаров (услуг) по регулируемым ценам (тарифам) при установлении (корректировке) тарифов на текущий год (за исключением платы за подключение к централизованной системе холодного водоснабжения и (или) водоотведения и амортизационных отчислений).</w:t>
      </w:r>
    </w:p>
    <w:p>
      <w:pPr>
        <w:pStyle w:val="0"/>
        <w:jc w:val="both"/>
      </w:pPr>
      <w:r>
        <w:rPr>
          <w:sz w:val="20"/>
        </w:rPr>
        <w:t xml:space="preserve">(абзац введен </w:t>
      </w:r>
      <w:hyperlink w:history="0" r:id="rId148"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17.11.2017 N 1390)</w:t>
      </w:r>
    </w:p>
    <w:p>
      <w:pPr>
        <w:pStyle w:val="0"/>
        <w:spacing w:before="200" w:lineRule="auto"/>
        <w:ind w:firstLine="540"/>
        <w:jc w:val="both"/>
      </w:pPr>
      <w:r>
        <w:rPr>
          <w:sz w:val="20"/>
        </w:rPr>
        <w:t xml:space="preserve">Расходы регулируемых организаций на покрытие недостатка средств, вызванного исключением из необходимой валовой выручки на очередной расчетный период регулирования (очередной год долгосрочного периода регулирования) расходов на реализацию инвестиционных проектов в соответствии с абзацем четвертым настоящего пункта, не являются экономически обоснованными и не учитываются при установлении (корректировке) тарифов на последующие периоды регулирования (за исключением недополученных по независящим от регулируемой организации причинам доходов).</w:t>
      </w:r>
    </w:p>
    <w:p>
      <w:pPr>
        <w:pStyle w:val="0"/>
        <w:jc w:val="both"/>
      </w:pPr>
      <w:r>
        <w:rPr>
          <w:sz w:val="20"/>
        </w:rPr>
        <w:t xml:space="preserve">(абзац введен </w:t>
      </w:r>
      <w:hyperlink w:history="0" r:id="rId149"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17.11.2017 N 1390)</w:t>
      </w:r>
    </w:p>
    <w:bookmarkStart w:id="219" w:name="P219"/>
    <w:bookmarkEnd w:id="219"/>
    <w:p>
      <w:pPr>
        <w:pStyle w:val="0"/>
        <w:spacing w:before="200" w:lineRule="auto"/>
        <w:ind w:firstLine="540"/>
        <w:jc w:val="both"/>
      </w:pPr>
      <w:r>
        <w:rPr>
          <w:sz w:val="20"/>
        </w:rPr>
        <w:t xml:space="preserve">18. Регулируемые организации обязаны вести раздельный учет расходов и доходов, объемов поданной воды (принятых сточных вод) по следующим регулируемым видам деятельности:</w:t>
      </w:r>
    </w:p>
    <w:p>
      <w:pPr>
        <w:pStyle w:val="0"/>
        <w:spacing w:before="200" w:lineRule="auto"/>
        <w:ind w:firstLine="540"/>
        <w:jc w:val="both"/>
      </w:pPr>
      <w:r>
        <w:rPr>
          <w:sz w:val="20"/>
        </w:rPr>
        <w:t xml:space="preserve">а) в сфере холодного водоснабжения:</w:t>
      </w:r>
    </w:p>
    <w:p>
      <w:pPr>
        <w:pStyle w:val="0"/>
        <w:spacing w:before="200" w:lineRule="auto"/>
        <w:ind w:firstLine="540"/>
        <w:jc w:val="both"/>
      </w:pPr>
      <w:r>
        <w:rPr>
          <w:sz w:val="20"/>
        </w:rPr>
        <w:t xml:space="preserve">холодное водоснабжение, в том числе подъем и очистка воды;</w:t>
      </w:r>
    </w:p>
    <w:p>
      <w:pPr>
        <w:pStyle w:val="0"/>
        <w:jc w:val="both"/>
      </w:pPr>
      <w:r>
        <w:rPr>
          <w:sz w:val="20"/>
        </w:rPr>
        <w:t xml:space="preserve">(в ред. </w:t>
      </w:r>
      <w:hyperlink w:history="0" r:id="rId150"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04.07.2019 N 855)</w:t>
      </w:r>
    </w:p>
    <w:p>
      <w:pPr>
        <w:pStyle w:val="0"/>
        <w:spacing w:before="200" w:lineRule="auto"/>
        <w:ind w:firstLine="540"/>
        <w:jc w:val="both"/>
      </w:pPr>
      <w:r>
        <w:rPr>
          <w:sz w:val="20"/>
        </w:rPr>
        <w:t xml:space="preserve">подключение (технологическое присоединение) к централизованной системе холодного водоснабжения;</w:t>
      </w:r>
    </w:p>
    <w:p>
      <w:pPr>
        <w:pStyle w:val="0"/>
        <w:spacing w:before="200" w:lineRule="auto"/>
        <w:ind w:firstLine="540"/>
        <w:jc w:val="both"/>
      </w:pPr>
      <w:r>
        <w:rPr>
          <w:sz w:val="20"/>
        </w:rPr>
        <w:t xml:space="preserve">транспортировка воды, включая распределение воды;</w:t>
      </w:r>
    </w:p>
    <w:p>
      <w:pPr>
        <w:pStyle w:val="0"/>
        <w:jc w:val="both"/>
      </w:pPr>
      <w:r>
        <w:rPr>
          <w:sz w:val="20"/>
        </w:rPr>
        <w:t xml:space="preserve">(абзац введен </w:t>
      </w:r>
      <w:hyperlink w:history="0" r:id="rId151"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w:t>
      </w:r>
    </w:p>
    <w:p>
      <w:pPr>
        <w:pStyle w:val="0"/>
        <w:spacing w:before="200" w:lineRule="auto"/>
        <w:ind w:firstLine="540"/>
        <w:jc w:val="both"/>
      </w:pPr>
      <w:r>
        <w:rPr>
          <w:sz w:val="20"/>
        </w:rPr>
        <w:t xml:space="preserve">транспортировка воды, включая распределение воды, осуществляемая гарантирующей организацией (только в части текущих расходов гарантирующей организации на транспортировку воды);</w:t>
      </w:r>
    </w:p>
    <w:p>
      <w:pPr>
        <w:pStyle w:val="0"/>
        <w:jc w:val="both"/>
      </w:pPr>
      <w:r>
        <w:rPr>
          <w:sz w:val="20"/>
        </w:rPr>
        <w:t xml:space="preserve">(абзац введен </w:t>
      </w:r>
      <w:hyperlink w:history="0" r:id="rId152"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w:t>
      </w:r>
    </w:p>
    <w:p>
      <w:pPr>
        <w:pStyle w:val="0"/>
        <w:spacing w:before="200" w:lineRule="auto"/>
        <w:ind w:firstLine="540"/>
        <w:jc w:val="both"/>
      </w:pPr>
      <w:r>
        <w:rPr>
          <w:sz w:val="20"/>
        </w:rPr>
        <w:t xml:space="preserve">подвоз воды;</w:t>
      </w:r>
    </w:p>
    <w:p>
      <w:pPr>
        <w:pStyle w:val="0"/>
        <w:jc w:val="both"/>
      </w:pPr>
      <w:r>
        <w:rPr>
          <w:sz w:val="20"/>
        </w:rPr>
        <w:t xml:space="preserve">(абзац введен </w:t>
      </w:r>
      <w:hyperlink w:history="0" r:id="rId153"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w:t>
      </w:r>
    </w:p>
    <w:p>
      <w:pPr>
        <w:pStyle w:val="0"/>
        <w:spacing w:before="200" w:lineRule="auto"/>
        <w:ind w:firstLine="540"/>
        <w:jc w:val="both"/>
      </w:pPr>
      <w:r>
        <w:rPr>
          <w:sz w:val="20"/>
        </w:rPr>
        <w:t xml:space="preserve">б) в сфере горячего водоснабжения:</w:t>
      </w:r>
    </w:p>
    <w:p>
      <w:pPr>
        <w:pStyle w:val="0"/>
        <w:spacing w:before="200" w:lineRule="auto"/>
        <w:ind w:firstLine="540"/>
        <w:jc w:val="both"/>
      </w:pPr>
      <w:r>
        <w:rPr>
          <w:sz w:val="20"/>
        </w:rPr>
        <w:t xml:space="preserve">горячее водоснабжение, в том числе приготовление воды на нужды горячего водоснабжения и транспортировка горячей воды;</w:t>
      </w:r>
    </w:p>
    <w:p>
      <w:pPr>
        <w:pStyle w:val="0"/>
        <w:spacing w:before="200" w:lineRule="auto"/>
        <w:ind w:firstLine="540"/>
        <w:jc w:val="both"/>
      </w:pPr>
      <w:r>
        <w:rPr>
          <w:sz w:val="20"/>
        </w:rPr>
        <w:t xml:space="preserve">подключение (технологическое присоединение) к централизованной системе горячего водоснабжения;</w:t>
      </w:r>
    </w:p>
    <w:p>
      <w:pPr>
        <w:pStyle w:val="0"/>
        <w:spacing w:before="200" w:lineRule="auto"/>
        <w:ind w:firstLine="540"/>
        <w:jc w:val="both"/>
      </w:pPr>
      <w:r>
        <w:rPr>
          <w:sz w:val="20"/>
        </w:rPr>
        <w:t xml:space="preserve">в) в сфере водоотведения:</w:t>
      </w:r>
    </w:p>
    <w:p>
      <w:pPr>
        <w:pStyle w:val="0"/>
        <w:spacing w:before="200" w:lineRule="auto"/>
        <w:ind w:firstLine="540"/>
        <w:jc w:val="both"/>
      </w:pPr>
      <w:r>
        <w:rPr>
          <w:sz w:val="20"/>
        </w:rPr>
        <w:t xml:space="preserve">водоотведение, в том числе очистка сточных вод и обращение с осадком сточных вод;</w:t>
      </w:r>
    </w:p>
    <w:p>
      <w:pPr>
        <w:pStyle w:val="0"/>
        <w:spacing w:before="200" w:lineRule="auto"/>
        <w:ind w:firstLine="540"/>
        <w:jc w:val="both"/>
      </w:pPr>
      <w:r>
        <w:rPr>
          <w:sz w:val="20"/>
        </w:rPr>
        <w:t xml:space="preserve">прием и транспортировка сточных вод;</w:t>
      </w:r>
    </w:p>
    <w:p>
      <w:pPr>
        <w:pStyle w:val="0"/>
        <w:spacing w:before="200" w:lineRule="auto"/>
        <w:ind w:firstLine="540"/>
        <w:jc w:val="both"/>
      </w:pPr>
      <w:r>
        <w:rPr>
          <w:sz w:val="20"/>
        </w:rPr>
        <w:t xml:space="preserve">подключение (технологическое присоединение) к централизованной системе водоотведения;</w:t>
      </w:r>
    </w:p>
    <w:p>
      <w:pPr>
        <w:pStyle w:val="0"/>
        <w:spacing w:before="200" w:lineRule="auto"/>
        <w:ind w:firstLine="540"/>
        <w:jc w:val="both"/>
      </w:pPr>
      <w:r>
        <w:rPr>
          <w:sz w:val="20"/>
        </w:rPr>
        <w:t xml:space="preserve">транспортировка сточных вод, осуществляемая гарантирующей организацией (только в части текущих расходов гарантирующей организации на транспортировку сточных вод).</w:t>
      </w:r>
    </w:p>
    <w:p>
      <w:pPr>
        <w:pStyle w:val="0"/>
        <w:jc w:val="both"/>
      </w:pPr>
      <w:r>
        <w:rPr>
          <w:sz w:val="20"/>
        </w:rPr>
        <w:t xml:space="preserve">(абзац введен </w:t>
      </w:r>
      <w:hyperlink w:history="0" r:id="rId154"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w:t>
      </w:r>
    </w:p>
    <w:p>
      <w:pPr>
        <w:pStyle w:val="0"/>
        <w:spacing w:before="200" w:lineRule="auto"/>
        <w:ind w:firstLine="540"/>
        <w:jc w:val="both"/>
      </w:pPr>
      <w:r>
        <w:rPr>
          <w:sz w:val="20"/>
        </w:rPr>
        <w:t xml:space="preserve">19. В случае если регулируемая организация осуществляет свою деятельность с использованием нескольких технологически не связанных между собой централизованных систем холодного водоснабжения и (или) водоотведения, она обязана вести учет по регулируемым видам деятельности, указанным в </w:t>
      </w:r>
      <w:hyperlink w:history="0" w:anchor="P219" w:tooltip="18. Регулируемые организации обязаны вести раздельный учет расходов и доходов, объемов поданной воды (принятых сточных вод) по следующим регулируемым видам деятельности:">
        <w:r>
          <w:rPr>
            <w:sz w:val="20"/>
            <w:color w:val="0000ff"/>
          </w:rPr>
          <w:t xml:space="preserve">пункте 18</w:t>
        </w:r>
      </w:hyperlink>
      <w:r>
        <w:rPr>
          <w:sz w:val="20"/>
        </w:rPr>
        <w:t xml:space="preserve"> настоящего документа, раздельно по каждой системе.</w:t>
      </w:r>
    </w:p>
    <w:bookmarkStart w:id="240" w:name="P240"/>
    <w:bookmarkEnd w:id="240"/>
    <w:p>
      <w:pPr>
        <w:pStyle w:val="0"/>
        <w:spacing w:before="200" w:lineRule="auto"/>
        <w:ind w:firstLine="540"/>
        <w:jc w:val="both"/>
      </w:pPr>
      <w:r>
        <w:rPr>
          <w:sz w:val="20"/>
        </w:rPr>
        <w:t xml:space="preserve">20. Учет расходов и доходов осуществляется в соответствии с законодательством Российской Федерации о бухгалтерском учете и </w:t>
      </w:r>
      <w:hyperlink w:history="0" r:id="rId155" w:tooltip="Приказ Минстроя России от 29.07.2022 N 623/пр &quot;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quot; (Зарегистрировано в Минюсте России 25.08.2022 N 69785) {КонсультантПлюс}">
        <w:r>
          <w:rPr>
            <w:sz w:val="20"/>
            <w:color w:val="0000ff"/>
          </w:rPr>
          <w:t xml:space="preserve">порядком</w:t>
        </w:r>
      </w:hyperlink>
      <w:r>
        <w:rPr>
          <w:sz w:val="20"/>
        </w:rP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а также единой системой классификации таких затрат,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bookmarkStart w:id="241" w:name="P241"/>
    <w:bookmarkEnd w:id="241"/>
    <w:p>
      <w:pPr>
        <w:pStyle w:val="0"/>
        <w:spacing w:before="200" w:lineRule="auto"/>
        <w:ind w:firstLine="540"/>
        <w:jc w:val="both"/>
      </w:pPr>
      <w:r>
        <w:rPr>
          <w:sz w:val="20"/>
        </w:rPr>
        <w:t xml:space="preserve">21. При установлении регулируемых тарифов не допускается повторный учет одних и тех же расходов, относимых на разные регулируемые виды деятельности.</w:t>
      </w:r>
    </w:p>
    <w:p>
      <w:pPr>
        <w:pStyle w:val="0"/>
        <w:spacing w:before="200" w:lineRule="auto"/>
        <w:ind w:firstLine="540"/>
        <w:jc w:val="both"/>
      </w:pPr>
      <w:r>
        <w:rPr>
          <w:sz w:val="20"/>
        </w:rPr>
        <w:t xml:space="preserve">21(1).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pPr>
        <w:pStyle w:val="0"/>
        <w:jc w:val="both"/>
      </w:pPr>
      <w:r>
        <w:rPr>
          <w:sz w:val="20"/>
        </w:rPr>
        <w:t xml:space="preserve">(п. 21(1) введен </w:t>
      </w:r>
      <w:hyperlink w:history="0" r:id="rId156"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05.09.2019 N 1164)</w:t>
      </w:r>
    </w:p>
    <w:bookmarkStart w:id="244" w:name="P244"/>
    <w:bookmarkEnd w:id="244"/>
    <w:p>
      <w:pPr>
        <w:pStyle w:val="0"/>
        <w:spacing w:before="200" w:lineRule="auto"/>
        <w:ind w:firstLine="540"/>
        <w:jc w:val="both"/>
      </w:pPr>
      <w:r>
        <w:rPr>
          <w:sz w:val="20"/>
        </w:rPr>
        <w:t xml:space="preserve">22.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w:t>
      </w:r>
    </w:p>
    <w:p>
      <w:pPr>
        <w:pStyle w:val="0"/>
        <w:jc w:val="both"/>
      </w:pPr>
      <w:r>
        <w:rPr>
          <w:sz w:val="20"/>
        </w:rPr>
        <w:t xml:space="preserve">(в ред. </w:t>
      </w:r>
      <w:hyperlink w:history="0" r:id="rId157"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04.07.2019 N 855)</w:t>
      </w:r>
    </w:p>
    <w:p>
      <w:pPr>
        <w:pStyle w:val="0"/>
        <w:spacing w:before="200" w:lineRule="auto"/>
        <w:ind w:firstLine="540"/>
        <w:jc w:val="both"/>
      </w:pPr>
      <w:r>
        <w:rPr>
          <w:sz w:val="20"/>
        </w:rPr>
        <w:t xml:space="preserve">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bookmarkStart w:id="247" w:name="P247"/>
    <w:bookmarkEnd w:id="247"/>
    <w:p>
      <w:pPr>
        <w:pStyle w:val="0"/>
        <w:spacing w:before="200" w:lineRule="auto"/>
        <w:ind w:firstLine="540"/>
        <w:jc w:val="both"/>
      </w:pPr>
      <w:r>
        <w:rPr>
          <w:sz w:val="20"/>
        </w:rPr>
        <w:t xml:space="preserve">б) цены, установленные в договорах, заключенных в результате проведения торгов;</w:t>
      </w:r>
    </w:p>
    <w:p>
      <w:pPr>
        <w:pStyle w:val="0"/>
        <w:spacing w:before="200" w:lineRule="auto"/>
        <w:ind w:firstLine="540"/>
        <w:jc w:val="both"/>
      </w:pPr>
      <w:r>
        <w:rPr>
          <w:sz w:val="20"/>
        </w:rPr>
        <w:t xml:space="preserve">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pPr>
        <w:pStyle w:val="0"/>
        <w:spacing w:before="200" w:lineRule="auto"/>
        <w:ind w:firstLine="540"/>
        <w:jc w:val="both"/>
      </w:pPr>
      <w:r>
        <w:rPr>
          <w:sz w:val="20"/>
        </w:rPr>
        <w:t xml:space="preserve">прогноз индекса потребительских цен (в среднем за год к предыдущему году);</w:t>
      </w:r>
    </w:p>
    <w:p>
      <w:pPr>
        <w:pStyle w:val="0"/>
        <w:spacing w:before="200" w:lineRule="auto"/>
        <w:ind w:firstLine="540"/>
        <w:jc w:val="both"/>
      </w:pPr>
      <w:r>
        <w:rPr>
          <w:sz w:val="20"/>
        </w:rPr>
        <w:t xml:space="preserve">темпы роста цен на природный газ и другие виды топлива;</w:t>
      </w:r>
    </w:p>
    <w:p>
      <w:pPr>
        <w:pStyle w:val="0"/>
        <w:spacing w:before="200" w:lineRule="auto"/>
        <w:ind w:firstLine="540"/>
        <w:jc w:val="both"/>
      </w:pPr>
      <w:r>
        <w:rPr>
          <w:sz w:val="20"/>
        </w:rPr>
        <w:t xml:space="preserve">темпы роста цен на электрическую энергию;</w:t>
      </w:r>
    </w:p>
    <w:p>
      <w:pPr>
        <w:pStyle w:val="0"/>
        <w:spacing w:before="200" w:lineRule="auto"/>
        <w:ind w:firstLine="540"/>
        <w:jc w:val="both"/>
      </w:pPr>
      <w:r>
        <w:rPr>
          <w:sz w:val="20"/>
        </w:rPr>
        <w:t xml:space="preserve">темпы роста заработной платы;</w:t>
      </w:r>
    </w:p>
    <w:p>
      <w:pPr>
        <w:pStyle w:val="0"/>
        <w:spacing w:before="200" w:lineRule="auto"/>
        <w:ind w:firstLine="540"/>
        <w:jc w:val="both"/>
      </w:pPr>
      <w:r>
        <w:rPr>
          <w:sz w:val="20"/>
        </w:rPr>
        <w:t xml:space="preserve">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pPr>
        <w:pStyle w:val="0"/>
        <w:spacing w:before="200" w:lineRule="auto"/>
        <w:ind w:firstLine="540"/>
        <w:jc w:val="both"/>
      </w:pPr>
      <w:r>
        <w:rPr>
          <w:sz w:val="20"/>
        </w:rPr>
        <w:t xml:space="preserve">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pPr>
        <w:pStyle w:val="0"/>
        <w:spacing w:before="200" w:lineRule="auto"/>
        <w:ind w:firstLine="540"/>
        <w:jc w:val="both"/>
      </w:pPr>
      <w:r>
        <w:rPr>
          <w:sz w:val="20"/>
        </w:rPr>
        <w:t xml:space="preserve">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bookmarkStart w:id="256" w:name="P256"/>
    <w:bookmarkEnd w:id="256"/>
    <w:p>
      <w:pPr>
        <w:pStyle w:val="0"/>
        <w:spacing w:before="200" w:lineRule="auto"/>
        <w:ind w:firstLine="540"/>
        <w:jc w:val="both"/>
      </w:pPr>
      <w:r>
        <w:rPr>
          <w:sz w:val="20"/>
        </w:rPr>
        <w:t xml:space="preserve">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pPr>
        <w:pStyle w:val="0"/>
        <w:spacing w:before="200" w:lineRule="auto"/>
        <w:ind w:firstLine="540"/>
        <w:jc w:val="both"/>
      </w:pPr>
      <w:r>
        <w:rPr>
          <w:sz w:val="20"/>
        </w:rPr>
        <w:t xml:space="preserve">22(1). Для целей установления тарифов в сфере водоснабжения и водоотведения расходы на строительство, реконструкцию и модернизацию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pPr>
        <w:pStyle w:val="0"/>
        <w:jc w:val="both"/>
      </w:pPr>
      <w:r>
        <w:rPr>
          <w:sz w:val="20"/>
        </w:rPr>
        <w:t xml:space="preserve">(п. 22(1) введен </w:t>
      </w:r>
      <w:hyperlink w:history="0" r:id="rId158"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20.05.2022 N 912)</w:t>
      </w:r>
    </w:p>
    <w:bookmarkStart w:id="259" w:name="P259"/>
    <w:bookmarkEnd w:id="259"/>
    <w:p>
      <w:pPr>
        <w:pStyle w:val="0"/>
        <w:spacing w:before="200" w:lineRule="auto"/>
        <w:ind w:firstLine="540"/>
        <w:jc w:val="both"/>
      </w:pPr>
      <w:r>
        <w:rPr>
          <w:sz w:val="20"/>
        </w:rPr>
        <w:t xml:space="preserve">23. При определении фактических значений расходов орган регулирования тарифов использует данные бухгалтерской и статистической отчетности регулируемой организации за соответствующий период, а также данные, полученные по результатам мероприятий по контролю.</w:t>
      </w:r>
    </w:p>
    <w:p>
      <w:pPr>
        <w:pStyle w:val="0"/>
        <w:ind w:firstLine="540"/>
        <w:jc w:val="both"/>
      </w:pPr>
      <w:r>
        <w:rPr>
          <w:sz w:val="20"/>
        </w:rPr>
      </w:r>
    </w:p>
    <w:p>
      <w:pPr>
        <w:pStyle w:val="2"/>
        <w:outlineLvl w:val="1"/>
        <w:jc w:val="center"/>
      </w:pPr>
      <w:r>
        <w:rPr>
          <w:sz w:val="20"/>
        </w:rPr>
        <w:t xml:space="preserve">IV. Определение необходимой валовой выручки</w:t>
      </w:r>
    </w:p>
    <w:p>
      <w:pPr>
        <w:pStyle w:val="0"/>
        <w:ind w:firstLine="540"/>
        <w:jc w:val="both"/>
      </w:pPr>
      <w:r>
        <w:rPr>
          <w:sz w:val="20"/>
        </w:rPr>
      </w:r>
    </w:p>
    <w:p>
      <w:pPr>
        <w:pStyle w:val="0"/>
        <w:ind w:firstLine="540"/>
        <w:jc w:val="both"/>
      </w:pPr>
      <w:r>
        <w:rPr>
          <w:sz w:val="20"/>
        </w:rPr>
        <w:t xml:space="preserve">24. Необходимая валовая выручка регулируемых организаций определяется исходя из экономически обоснованных расходов, необходимых им для осуществления регулируемого вида деятельности в течение периода регулирования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 (далее - показатели надежности, качества и энергетической эффективности объектов централизованных систем водоснабжения и (или) водоотведения).</w:t>
      </w:r>
    </w:p>
    <w:p>
      <w:pPr>
        <w:pStyle w:val="0"/>
        <w:jc w:val="both"/>
      </w:pPr>
      <w:r>
        <w:rPr>
          <w:sz w:val="20"/>
        </w:rPr>
        <w:t xml:space="preserve">(п. 24 в ред. </w:t>
      </w:r>
      <w:hyperlink w:history="0" r:id="rId159"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25. Необходимая валовая выручка регулируемой организации определяется органом регулирования тарифов на каждый период регулирования.</w:t>
      </w:r>
    </w:p>
    <w:p>
      <w:pPr>
        <w:pStyle w:val="0"/>
        <w:spacing w:before="200" w:lineRule="auto"/>
        <w:ind w:firstLine="540"/>
        <w:jc w:val="both"/>
      </w:pPr>
      <w:r>
        <w:rPr>
          <w:sz w:val="20"/>
        </w:rPr>
        <w:t xml:space="preserve">26. При определении необходимой валовой выручки регулируемых организаций учитываются расходы, необходимые для реализации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 а также расходы на реализацию иных мероприятий, предусмотренных инвестиционными и производственными программами, в том числе определенных на основе результатов технических обследований, в размерах, обеспечивающих достижение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таких организаций.</w:t>
      </w:r>
    </w:p>
    <w:p>
      <w:pPr>
        <w:pStyle w:val="0"/>
        <w:jc w:val="both"/>
      </w:pPr>
      <w:r>
        <w:rPr>
          <w:sz w:val="20"/>
        </w:rPr>
        <w:t xml:space="preserve">(в ред. Постановлений Правительства РФ от 03.06.2014 </w:t>
      </w:r>
      <w:hyperlink w:history="0" r:id="rId16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rPr>
        <w:t xml:space="preserve">, от 22.05.2020 </w:t>
      </w:r>
      <w:hyperlink w:history="0" r:id="rId161"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ограничения, предусмотренные п. 26(1), не учитываются при использовании средств, начисленных в виде платы за негативное воздействие, на цели, установленные </w:t>
            </w:r>
            <w:hyperlink w:history="0" r:id="rId162"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 123(5)</w:t>
              </w:r>
            </w:hyperlink>
            <w:r>
              <w:rPr>
                <w:sz w:val="20"/>
                <w:color w:val="392c69"/>
              </w:rPr>
              <w:t xml:space="preserve"> Правил холодного водоснабжения и водоотведения (</w:t>
            </w:r>
            <w:hyperlink w:history="0" r:id="rId163" w:tooltip="Постановление Правительства РФ от 03.10.2022 N 1746 &quot;Об особенностях использования средств, начисленных в 2023 году в виде платы за негативное воздействие на работу централизованной системы водоотведения организациями, осуществляющими регулируемые виды деятельности в сфере водоотведения&quot; {КонсультантПлюс}">
              <w:r>
                <w:rPr>
                  <w:sz w:val="20"/>
                  <w:color w:val="0000ff"/>
                </w:rPr>
                <w:t xml:space="preserve">Постановление</w:t>
              </w:r>
            </w:hyperlink>
            <w:r>
              <w:rPr>
                <w:sz w:val="20"/>
                <w:color w:val="392c69"/>
              </w:rPr>
              <w:t xml:space="preserve"> Правительства РФ от 03.10.2022 N 1746).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0" w:name="P270"/>
    <w:bookmarkEnd w:id="270"/>
    <w:p>
      <w:pPr>
        <w:pStyle w:val="0"/>
        <w:spacing w:before="260" w:lineRule="auto"/>
        <w:ind w:firstLine="540"/>
        <w:jc w:val="both"/>
      </w:pPr>
      <w:r>
        <w:rPr>
          <w:sz w:val="20"/>
        </w:rPr>
        <w:t xml:space="preserve">26(1). Средства, начисленные регулируемой организацией в течение текущего долгосрочного периода регулирования в виде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за вычетом средств, целевым образом направленных на мероприятия производственной программы и (или) инвестиционной программы, ремонт, реконструкцию или строительство объектов централизованных систем водоотведения, на возврат займов и кредитов, процентов по займам и кредитам, привлекаемым на реализацию производственной программы и (или) инвестиционной программы (не более половины от начисленной за указанный период платы за негативное воздействие на работу централизованной системы водоотведения), и оставшиеся в ее распоряжении после уплаты налога на прибыль организации, внесения платы за негативное воздействие на окружающую среду, компенсации вреда, причиненного водному объекту, целевым образом направляются на финансирование мероприятий утвержденной в установленном порядке инвестиционной программы по строительству, реконструкции и модернизации объектов централизованной системы водоотведения. Указанные средства, оставшиеся в распоряжении регулируемой организации и не направленные на мероприятия инвестиционной программы, подлежат исключению из необходимой валовой выручки регулируемой организации, за исключением следующих случаев:</w:t>
      </w:r>
    </w:p>
    <w:bookmarkStart w:id="271" w:name="P271"/>
    <w:bookmarkEnd w:id="271"/>
    <w:p>
      <w:pPr>
        <w:pStyle w:val="0"/>
        <w:spacing w:before="200" w:lineRule="auto"/>
        <w:ind w:firstLine="540"/>
        <w:jc w:val="both"/>
      </w:pPr>
      <w:r>
        <w:rPr>
          <w:sz w:val="20"/>
        </w:rPr>
        <w:t xml:space="preserve">вступившее в законную силу решение суда, на основании которого плата (часть платы) за сброс загрязняющих веществ в составе сточных вод сверх установленных нормативов состава сточных вод и (или) плата (часть платы) за негативное воздействие на работу централизованной системы водоотведения не подлежит взысканию;</w:t>
      </w:r>
    </w:p>
    <w:p>
      <w:pPr>
        <w:pStyle w:val="0"/>
        <w:spacing w:before="200" w:lineRule="auto"/>
        <w:ind w:firstLine="540"/>
        <w:jc w:val="both"/>
      </w:pPr>
      <w:r>
        <w:rPr>
          <w:sz w:val="20"/>
        </w:rPr>
        <w:t xml:space="preserve">признание задолженности абонента по внесению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безнадежной в связи с невозможностью взыскания, что подтверждено постановлением судебного пристава-исполнителя о прекращении исполнительного производства, вынесенным в порядке, установленном Федеральным </w:t>
      </w:r>
      <w:hyperlink w:history="0" r:id="rId164" w:tooltip="Федеральный закон от 02.10.2007 N 229-ФЗ (ред. от 31.07.2025) &quot;Об исполнительном производстве&quot; {КонсультантПлюс}">
        <w:r>
          <w:rPr>
            <w:sz w:val="20"/>
            <w:color w:val="0000ff"/>
          </w:rPr>
          <w:t xml:space="preserve">законом</w:t>
        </w:r>
      </w:hyperlink>
      <w:r>
        <w:rPr>
          <w:sz w:val="20"/>
        </w:rPr>
        <w:t xml:space="preserve"> "Об исполнительном производстве";</w:t>
      </w:r>
    </w:p>
    <w:bookmarkStart w:id="273" w:name="P273"/>
    <w:bookmarkEnd w:id="273"/>
    <w:p>
      <w:pPr>
        <w:pStyle w:val="0"/>
        <w:spacing w:before="200" w:lineRule="auto"/>
        <w:ind w:firstLine="540"/>
        <w:jc w:val="both"/>
      </w:pPr>
      <w:r>
        <w:rPr>
          <w:sz w:val="20"/>
        </w:rPr>
        <w:t xml:space="preserve">утверждение или корректировка в установленном порядке инвестиционной программы в части мероприятий, источником финансирования которых является плата за сброс загрязняющих веществ в составе сточных вод сверх установленных нормативов состава сточных вод и (или) плата за негативное воздействие на работу централизованной системы водоотведения.</w:t>
      </w:r>
    </w:p>
    <w:p>
      <w:pPr>
        <w:pStyle w:val="0"/>
        <w:spacing w:before="200" w:lineRule="auto"/>
        <w:ind w:firstLine="540"/>
        <w:jc w:val="both"/>
      </w:pPr>
      <w:r>
        <w:rPr>
          <w:sz w:val="20"/>
        </w:rPr>
        <w:t xml:space="preserve">Указанные в </w:t>
      </w:r>
      <w:hyperlink w:history="0" w:anchor="P270" w:tooltip="26(1). Средства, начисленные регулируемой организацией в течение текущего долгосрочного периода регулирования в виде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за вычетом средств, целевым образом направленных на мероприятия производственной программы и (или) инвестиционной программы, ремонт, реконструкцию или строительство объектов централизованных си...">
        <w:r>
          <w:rPr>
            <w:sz w:val="20"/>
            <w:color w:val="0000ff"/>
          </w:rPr>
          <w:t xml:space="preserve">абзаце первом</w:t>
        </w:r>
      </w:hyperlink>
      <w:r>
        <w:rPr>
          <w:sz w:val="20"/>
        </w:rPr>
        <w:t xml:space="preserve"> настоящего пункта средства, начисленные регулируемой организацией в течение текущего долгосрочного периода, за исключением последних 2 лет текущего долгосрочного периода, и оставшиеся в ее распоряжении, подлежат исключению из необходимой валовой выручки регулируемой организации в последний год текущего долгосрочного периода, а средства, начисленные регулируемой организацией в течение последних 2 лет указанного долгосрочного периода и оставшиеся в ее распоряжении, подлежат исключению из необходимой валовой выручки регулируемой организации при установлении (корректировке) тарифов для регулируемой организации на второй год следующего долгосрочного периода регулирования, за исключением случаев, указанных в </w:t>
      </w:r>
      <w:hyperlink w:history="0" w:anchor="P271" w:tooltip="вступившее в законную силу решение суда, на основании которого плата (часть платы) за сброс загрязняющих веществ в составе сточных вод сверх установленных нормативов состава сточных вод и (или) плата (часть платы) за негативное воздействие на работу централизованной системы водоотведения не подлежит взысканию;">
        <w:r>
          <w:rPr>
            <w:sz w:val="20"/>
            <w:color w:val="0000ff"/>
          </w:rPr>
          <w:t xml:space="preserve">абзацах втором</w:t>
        </w:r>
      </w:hyperlink>
      <w:r>
        <w:rPr>
          <w:sz w:val="20"/>
        </w:rPr>
        <w:t xml:space="preserve"> - </w:t>
      </w:r>
      <w:hyperlink w:history="0" w:anchor="P273" w:tooltip="утверждение или корректировка в установленном порядке инвестиционной программы в части мероприятий, источником финансирования которых является плата за сброс загрязняющих веществ в составе сточных вод сверх установленных нормативов состава сточных вод и (или) плата за негативное воздействие на работу централизованной системы водоотведения.">
        <w:r>
          <w:rPr>
            <w:sz w:val="20"/>
            <w:color w:val="0000ff"/>
          </w:rPr>
          <w:t xml:space="preserve">четвертом</w:t>
        </w:r>
      </w:hyperlink>
      <w:r>
        <w:rPr>
          <w:sz w:val="20"/>
        </w:rPr>
        <w:t xml:space="preserve"> настоящего пункта.</w:t>
      </w:r>
    </w:p>
    <w:p>
      <w:pPr>
        <w:pStyle w:val="0"/>
        <w:jc w:val="both"/>
      </w:pPr>
      <w:r>
        <w:rPr>
          <w:sz w:val="20"/>
        </w:rPr>
        <w:t xml:space="preserve">(п. 26(1) введен </w:t>
      </w:r>
      <w:hyperlink w:history="0" r:id="rId165"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25.01.2022 N 44)</w:t>
      </w:r>
    </w:p>
    <w:bookmarkStart w:id="276" w:name="P276"/>
    <w:bookmarkEnd w:id="276"/>
    <w:p>
      <w:pPr>
        <w:pStyle w:val="0"/>
        <w:spacing w:before="200" w:lineRule="auto"/>
        <w:ind w:firstLine="540"/>
        <w:jc w:val="both"/>
      </w:pPr>
      <w:r>
        <w:rPr>
          <w:sz w:val="20"/>
        </w:rPr>
        <w:t xml:space="preserve">27. При расчете необходимой валовой выручки регулируемой организации учитываются расходы на возмещение потерь воды. Уровень потерь воды, применяемый при определении расходов на возмещение потерь воды, определяется с учетом нормативов потерь горячей, питьевой, технической воды в централизованных системах водоснабжения при ее производстве и транспортировке.</w:t>
      </w:r>
    </w:p>
    <w:p>
      <w:pPr>
        <w:pStyle w:val="0"/>
        <w:jc w:val="both"/>
      </w:pPr>
      <w:r>
        <w:rPr>
          <w:sz w:val="20"/>
        </w:rPr>
        <w:t xml:space="preserve">(в ред. </w:t>
      </w:r>
      <w:hyperlink w:history="0" r:id="rId166"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30.05.2022 N 988)</w:t>
      </w:r>
    </w:p>
    <w:p>
      <w:pPr>
        <w:pStyle w:val="0"/>
        <w:spacing w:before="200" w:lineRule="auto"/>
        <w:ind w:firstLine="540"/>
        <w:jc w:val="both"/>
      </w:pPr>
      <w:r>
        <w:rPr>
          <w:sz w:val="20"/>
        </w:rPr>
        <w:t xml:space="preserve">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воды, то при определении расходов на возмещение потерь воды применяется уровень потерь воды, указанный в конкурсном предложении концессионера (арендатора) на соответствующий год действия концессионного соглашения или договора аренды.</w:t>
      </w:r>
    </w:p>
    <w:p>
      <w:pPr>
        <w:pStyle w:val="0"/>
        <w:spacing w:before="200" w:lineRule="auto"/>
        <w:ind w:firstLine="540"/>
        <w:jc w:val="both"/>
      </w:pPr>
      <w:r>
        <w:rPr>
          <w:sz w:val="20"/>
        </w:rPr>
        <w:t xml:space="preserve">В иных случаях уровень потерь воды, применяемый при определении расходов на возмещение потерь воды,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pPr>
        <w:pStyle w:val="0"/>
        <w:spacing w:before="200" w:lineRule="auto"/>
        <w:ind w:firstLine="540"/>
        <w:jc w:val="both"/>
      </w:pPr>
      <w:r>
        <w:rPr>
          <w:sz w:val="20"/>
        </w:rPr>
        <w:t xml:space="preserve">Учет потерь горячей, питьевой, технической воды в централизованных системах водоснабжения при ее производстве и транспортировке организациями, осуществляющими горячее водоснабжение, холодное водоснабжение, осуществляется в порядке, действующем до 1 марта 2023 г., до даты окончания текущего долгосрочного периода регулирования, установленного для указанных организаций, а для регулируемых организаций, владеющих централизованными системами горячего водоснабжения, холодного водоснабжения, отдельными объектами таких систем, находящимися в государственной или муниципальной собственности, на основании концессионного соглашения, - до окончания действия концессионного соглашения, если иное не предусмотрено дополнительным соглашением к концессионному соглашению.</w:t>
      </w:r>
    </w:p>
    <w:p>
      <w:pPr>
        <w:pStyle w:val="0"/>
        <w:jc w:val="both"/>
      </w:pPr>
      <w:r>
        <w:rPr>
          <w:sz w:val="20"/>
        </w:rPr>
        <w:t xml:space="preserve">(абзац введен </w:t>
      </w:r>
      <w:hyperlink w:history="0" r:id="rId167"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30.05.2022 N 988)</w:t>
      </w:r>
    </w:p>
    <w:p>
      <w:pPr>
        <w:pStyle w:val="0"/>
        <w:jc w:val="both"/>
      </w:pPr>
      <w:r>
        <w:rPr>
          <w:sz w:val="20"/>
        </w:rPr>
        <w:t xml:space="preserve">(п. 27 в ред. </w:t>
      </w:r>
      <w:hyperlink w:history="0" r:id="rId168"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28. При расчете необходимой валовой выручки регулируемой организации учитываются расходы на эксплуатацию переданных в установленном порядке регулируемой организации бесхозяйных объектов централизованных систем горячего водоснабжения, холодного водоснабжения и (или) водоотведения.</w:t>
      </w:r>
    </w:p>
    <w:p>
      <w:pPr>
        <w:pStyle w:val="0"/>
        <w:jc w:val="center"/>
      </w:pPr>
      <w:r>
        <w:rPr>
          <w:sz w:val="20"/>
        </w:rPr>
      </w:r>
    </w:p>
    <w:p>
      <w:pPr>
        <w:pStyle w:val="2"/>
        <w:outlineLvl w:val="1"/>
        <w:jc w:val="center"/>
      </w:pPr>
      <w:r>
        <w:rPr>
          <w:sz w:val="20"/>
        </w:rPr>
        <w:t xml:space="preserve">V. Методы регулирования тарифов в сфере водоснабжения</w:t>
      </w:r>
    </w:p>
    <w:p>
      <w:pPr>
        <w:pStyle w:val="2"/>
        <w:jc w:val="center"/>
      </w:pPr>
      <w:r>
        <w:rPr>
          <w:sz w:val="20"/>
        </w:rPr>
        <w:t xml:space="preserve">и водоотведения</w:t>
      </w:r>
    </w:p>
    <w:p>
      <w:pPr>
        <w:pStyle w:val="0"/>
        <w:jc w:val="center"/>
      </w:pPr>
      <w:r>
        <w:rPr>
          <w:sz w:val="20"/>
        </w:rPr>
      </w:r>
    </w:p>
    <w:p>
      <w:pPr>
        <w:pStyle w:val="0"/>
        <w:ind w:firstLine="540"/>
        <w:jc w:val="both"/>
      </w:pPr>
      <w:r>
        <w:rPr>
          <w:sz w:val="20"/>
        </w:rPr>
        <w:t xml:space="preserve">29. Тарифы на горячую воду (горячее водоснабжение), на питьевую воду (питьевое водоснабжение), на техническую воду, водоотведение, транспортировку холодной (горячей) воды, на транспортировку сточных вод устанавливаются на основании необходимой валовой выручки, определенной для соответствующего регулируемого вида деятельности, и расчетного объема отпуска воды, объема принятых сточных вод, оказываемых услуг. Указанные объемы определяются в соответствии с </w:t>
      </w:r>
      <w:hyperlink w:history="0" r:id="rId169" w:tooltip="Приказ ФСТ России от 27.12.2013 N 1746-э (ред. от 15.07.2024) &quot;Об утверждении Методических указаний по расчету регулируемых тарифов в сфере водоснабжения и водоотведения&quot; (Зарегистрировано в Минюсте России 25.02.2014 N 31412) {КонсультантПлюс}">
        <w:r>
          <w:rPr>
            <w:sz w:val="20"/>
            <w:color w:val="0000ff"/>
          </w:rPr>
          <w:t xml:space="preserve">методическими указаниями</w:t>
        </w:r>
      </w:hyperlink>
      <w:r>
        <w:rPr>
          <w:sz w:val="20"/>
        </w:rPr>
        <w:t xml:space="preserve"> исходя из фактического отпуска воды (приема сточных вод) за последний отчетный год и динамики отпуска воды (приема сточных вод) за последние 3 года.</w:t>
      </w:r>
    </w:p>
    <w:p>
      <w:pPr>
        <w:pStyle w:val="0"/>
        <w:spacing w:before="200" w:lineRule="auto"/>
        <w:ind w:firstLine="540"/>
        <w:jc w:val="both"/>
      </w:pPr>
      <w:r>
        <w:rPr>
          <w:sz w:val="20"/>
        </w:rPr>
        <w:t xml:space="preserve">30. При регулировании тарифов в сфере водоснабжения и водоотведения применяются следующие методы:</w:t>
      </w:r>
    </w:p>
    <w:p>
      <w:pPr>
        <w:pStyle w:val="0"/>
        <w:spacing w:before="200" w:lineRule="auto"/>
        <w:ind w:firstLine="540"/>
        <w:jc w:val="both"/>
      </w:pPr>
      <w:r>
        <w:rPr>
          <w:sz w:val="20"/>
        </w:rPr>
        <w:t xml:space="preserve">а) метод экономически обоснованных расходов (затрат);</w:t>
      </w:r>
    </w:p>
    <w:p>
      <w:pPr>
        <w:pStyle w:val="0"/>
        <w:spacing w:before="200" w:lineRule="auto"/>
        <w:ind w:firstLine="540"/>
        <w:jc w:val="both"/>
      </w:pPr>
      <w:r>
        <w:rPr>
          <w:sz w:val="20"/>
        </w:rPr>
        <w:t xml:space="preserve">б) метод доходности инвестированного капитала;</w:t>
      </w:r>
    </w:p>
    <w:p>
      <w:pPr>
        <w:pStyle w:val="0"/>
        <w:spacing w:before="200" w:lineRule="auto"/>
        <w:ind w:firstLine="540"/>
        <w:jc w:val="both"/>
      </w:pPr>
      <w:r>
        <w:rPr>
          <w:sz w:val="20"/>
        </w:rPr>
        <w:t xml:space="preserve">в) метод индексации;</w:t>
      </w:r>
    </w:p>
    <w:p>
      <w:pPr>
        <w:pStyle w:val="0"/>
        <w:spacing w:before="200" w:lineRule="auto"/>
        <w:ind w:firstLine="540"/>
        <w:jc w:val="both"/>
      </w:pPr>
      <w:r>
        <w:rPr>
          <w:sz w:val="20"/>
        </w:rPr>
        <w:t xml:space="preserve">г) метод сравнения аналогов.</w:t>
      </w:r>
    </w:p>
    <w:bookmarkStart w:id="294" w:name="P294"/>
    <w:bookmarkEnd w:id="294"/>
    <w:p>
      <w:pPr>
        <w:pStyle w:val="0"/>
        <w:spacing w:before="200" w:lineRule="auto"/>
        <w:ind w:firstLine="540"/>
        <w:jc w:val="both"/>
      </w:pPr>
      <w:r>
        <w:rPr>
          <w:sz w:val="20"/>
        </w:rPr>
        <w:t xml:space="preserve">31. Выбор метода регулирования тарифов осуществляется органом регулирования тарифов на основании критериев, установленных </w:t>
      </w:r>
      <w:hyperlink w:history="0" w:anchor="P333" w:tooltip="37. Метод экономически обоснованных расходов (затрат) может применяться в случае:">
        <w:r>
          <w:rPr>
            <w:sz w:val="20"/>
            <w:color w:val="0000ff"/>
          </w:rPr>
          <w:t xml:space="preserve">пунктами 37</w:t>
        </w:r>
      </w:hyperlink>
      <w:r>
        <w:rPr>
          <w:sz w:val="20"/>
        </w:rPr>
        <w:t xml:space="preserve">, </w:t>
      </w:r>
      <w:hyperlink w:history="0" w:anchor="P337" w:tooltip="37(1). При установлении тарифов на транспортировку холодной воды и (или) транспортировку сточных вод метод экономически обоснованных расходов (затрат) применяется в отношении регулируемой организации в случаях, указанных в пункте 37 настоящего документа, если протяженность сетей холодного водоснабжения (водоотведения), эксплуатируемых этой регулируемой организацией, превышает 10 километров в централизованной системе холодного водоснабжения (водоотведения) или такая организация является гарантирующей орга...">
        <w:r>
          <w:rPr>
            <w:sz w:val="20"/>
            <w:color w:val="0000ff"/>
          </w:rPr>
          <w:t xml:space="preserve">37(1)</w:t>
        </w:r>
      </w:hyperlink>
      <w:r>
        <w:rPr>
          <w:sz w:val="20"/>
        </w:rPr>
        <w:t xml:space="preserve">, </w:t>
      </w:r>
      <w:hyperlink w:history="0" w:anchor="P432" w:tooltip="53. Метод сравнения аналогов применяется при установлении тарифов на транспортировку холодной воды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эксплуатируемых этой регулируемой организацией, не превышает 10 километров в централизованной системе холодного водоснабжения.">
        <w:r>
          <w:rPr>
            <w:sz w:val="20"/>
            <w:color w:val="0000ff"/>
          </w:rPr>
          <w:t xml:space="preserve">53</w:t>
        </w:r>
      </w:hyperlink>
      <w:r>
        <w:rPr>
          <w:sz w:val="20"/>
        </w:rPr>
        <w:t xml:space="preserve">, </w:t>
      </w:r>
      <w:hyperlink w:history="0" w:anchor="P448" w:tooltip="55. Метод доходности инвестированного капитала может применяться в отношении регулируемой организации при соблюдении совокупности следующих критериев:">
        <w:r>
          <w:rPr>
            <w:sz w:val="20"/>
            <w:color w:val="0000ff"/>
          </w:rPr>
          <w:t xml:space="preserve">55</w:t>
        </w:r>
      </w:hyperlink>
      <w:r>
        <w:rPr>
          <w:sz w:val="20"/>
        </w:rPr>
        <w:t xml:space="preserve"> и </w:t>
      </w:r>
      <w:hyperlink w:history="0" w:anchor="P560" w:tooltip="75. При применении метода индексации регулируемые тарифы устанавливаются на основе долгосрочных параметров регулирования тарифов, устанавливаемых на срок не менее чем 5 лет, а при первом применении такого метода регулирования тарифов - на срок не менее 3 лет, если иное не установлено федеральным законом.">
        <w:r>
          <w:rPr>
            <w:sz w:val="20"/>
            <w:color w:val="0000ff"/>
          </w:rPr>
          <w:t xml:space="preserve">75</w:t>
        </w:r>
      </w:hyperlink>
      <w:r>
        <w:rPr>
          <w:sz w:val="20"/>
        </w:rPr>
        <w:t xml:space="preserve"> настоящего документа, за исключением случая, предусмотренного </w:t>
      </w:r>
      <w:hyperlink w:history="0" w:anchor="P296" w:tooltip="Метод регулирования тарифов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жен соответствовать методу регулирования, предусмотренному конкурсной документацией и согласованному органом регулирования тарифов в порядке, установленном Правилами регули...">
        <w:r>
          <w:rPr>
            <w:sz w:val="20"/>
            <w:color w:val="0000ff"/>
          </w:rPr>
          <w:t xml:space="preserve">абзацем вторым</w:t>
        </w:r>
      </w:hyperlink>
      <w:r>
        <w:rPr>
          <w:sz w:val="20"/>
        </w:rPr>
        <w:t xml:space="preserve"> настоящего пункта.</w:t>
      </w:r>
    </w:p>
    <w:p>
      <w:pPr>
        <w:pStyle w:val="0"/>
        <w:jc w:val="both"/>
      </w:pPr>
      <w:r>
        <w:rPr>
          <w:sz w:val="20"/>
        </w:rPr>
        <w:t xml:space="preserve">(в ред. </w:t>
      </w:r>
      <w:hyperlink w:history="0" r:id="rId170"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04.07.2019 N 855)</w:t>
      </w:r>
    </w:p>
    <w:bookmarkStart w:id="296" w:name="P296"/>
    <w:bookmarkEnd w:id="296"/>
    <w:p>
      <w:pPr>
        <w:pStyle w:val="0"/>
        <w:spacing w:before="200" w:lineRule="auto"/>
        <w:ind w:firstLine="540"/>
        <w:jc w:val="both"/>
      </w:pPr>
      <w:r>
        <w:rPr>
          <w:sz w:val="20"/>
        </w:rPr>
        <w:t xml:space="preserve">Метод регулирования тарифов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должен соответствовать методу регулирования, предусмотренному конкурсной документацией и согласованному органом регулирования тарифов в порядке, установленном </w:t>
      </w:r>
      <w:hyperlink w:history="0" w:anchor="P684" w:tooltip="ПРАВИЛА">
        <w:r>
          <w:rPr>
            <w:sz w:val="20"/>
            <w:color w:val="0000ff"/>
          </w:rPr>
          <w:t xml:space="preserve">Правилами</w:t>
        </w:r>
      </w:hyperlink>
      <w:r>
        <w:rPr>
          <w:sz w:val="20"/>
        </w:rP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w:t>
      </w:r>
    </w:p>
    <w:p>
      <w:pPr>
        <w:pStyle w:val="0"/>
        <w:jc w:val="both"/>
      </w:pPr>
      <w:r>
        <w:rPr>
          <w:sz w:val="20"/>
        </w:rPr>
        <w:t xml:space="preserve">(п. 31 в ред. </w:t>
      </w:r>
      <w:hyperlink w:history="0" r:id="rId171"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bookmarkStart w:id="298" w:name="P298"/>
    <w:bookmarkEnd w:id="298"/>
    <w:p>
      <w:pPr>
        <w:pStyle w:val="0"/>
        <w:spacing w:before="200" w:lineRule="auto"/>
        <w:ind w:firstLine="540"/>
        <w:jc w:val="both"/>
      </w:pPr>
      <w:r>
        <w:rPr>
          <w:sz w:val="20"/>
        </w:rPr>
        <w:t xml:space="preserve">31(1).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основании значений долгосрочных параметров регулирования тарифов, предусмотренных конкурсной документацией, значений долгосрочных параметров регулирования тарифов, предусмотренных концессионным соглашением, заключенным без проведения конкурса с лицами, у которых права владения и пользования имуществом, являющимся объектом концессионного соглашения, возникли на основании договоров аренды, либо с лицом, выступившим с инициативой заключения концессионного соглашения, и согласованных органом регулирования в порядке, установленном </w:t>
      </w:r>
      <w:hyperlink w:history="0" w:anchor="P684" w:tooltip="ПРАВИЛА">
        <w:r>
          <w:rPr>
            <w:sz w:val="20"/>
            <w:color w:val="0000ff"/>
          </w:rPr>
          <w:t xml:space="preserve">Правилами</w:t>
        </w:r>
      </w:hyperlink>
      <w:r>
        <w:rPr>
          <w:sz w:val="20"/>
        </w:rP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значений долгосрочных параметров регулирования тарифов, указанных в конкурсном предложении концессионера (арендатора). 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тарифов в порядке, установленном указанными Правилами регулирования тарифов в сфере водоснабжения и водоотведения.</w:t>
      </w:r>
    </w:p>
    <w:p>
      <w:pPr>
        <w:pStyle w:val="0"/>
        <w:jc w:val="both"/>
      </w:pPr>
      <w:r>
        <w:rPr>
          <w:sz w:val="20"/>
        </w:rPr>
        <w:t xml:space="preserve">(п. 31(1) введен </w:t>
      </w:r>
      <w:hyperlink w:history="0" r:id="rId172"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 в ред. </w:t>
      </w:r>
      <w:hyperlink w:history="0" r:id="rId173"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p>
      <w:pPr>
        <w:pStyle w:val="0"/>
        <w:spacing w:before="200" w:lineRule="auto"/>
        <w:ind w:firstLine="540"/>
        <w:jc w:val="both"/>
      </w:pPr>
      <w:r>
        <w:rPr>
          <w:sz w:val="20"/>
        </w:rPr>
        <w:t xml:space="preserve">32. Период действия тарифов, установленных с применением метода экономически обоснованных расходов (затрат) и метода сравнения аналогов, составляет не менее 1 года, если иное не предусмотрено федеральными законами или актом Правительства Российской Федерации.</w:t>
      </w:r>
    </w:p>
    <w:p>
      <w:pPr>
        <w:pStyle w:val="0"/>
        <w:spacing w:before="200" w:lineRule="auto"/>
        <w:ind w:firstLine="540"/>
        <w:jc w:val="both"/>
      </w:pPr>
      <w:r>
        <w:rPr>
          <w:sz w:val="20"/>
        </w:rPr>
        <w:t xml:space="preserve">Абзац утратил силу. - </w:t>
      </w:r>
      <w:hyperlink w:history="0" r:id="rId174"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w:t>
        </w:r>
      </w:hyperlink>
      <w:r>
        <w:rPr>
          <w:sz w:val="20"/>
        </w:rPr>
        <w:t xml:space="preserve"> Правительства РФ от 25.01.2022 N 44.</w:t>
      </w:r>
    </w:p>
    <w:bookmarkStart w:id="302" w:name="P302"/>
    <w:bookmarkEnd w:id="302"/>
    <w:p>
      <w:pPr>
        <w:pStyle w:val="0"/>
        <w:spacing w:before="200" w:lineRule="auto"/>
        <w:ind w:firstLine="540"/>
        <w:jc w:val="both"/>
      </w:pPr>
      <w:r>
        <w:rPr>
          <w:sz w:val="20"/>
        </w:rPr>
        <w:t xml:space="preserve">33. Долгосрочные тарифы устанавливаются методом доходности инвестированного капитала и методом индексации на основе долгосрочных параметров регулирования тарифов. Указанные параметры не подлежат пересмотру в течение долгосрочного периода регулирования, за исключением случаев их пересмотра в соответствии с настоящим документом.</w:t>
      </w:r>
    </w:p>
    <w:p>
      <w:pPr>
        <w:pStyle w:val="0"/>
        <w:spacing w:before="200" w:lineRule="auto"/>
        <w:ind w:firstLine="540"/>
        <w:jc w:val="both"/>
      </w:pPr>
      <w:r>
        <w:rPr>
          <w:sz w:val="20"/>
        </w:rPr>
        <w:t xml:space="preserve">Пересмотр тарифов и (или) долгосрочных параметров осуществляется органом регулирования тарифов по заявлению регулируемой организации при наличии любого из следующих оснований:</w:t>
      </w:r>
    </w:p>
    <w:bookmarkStart w:id="304" w:name="P304"/>
    <w:bookmarkEnd w:id="304"/>
    <w:p>
      <w:pPr>
        <w:pStyle w:val="0"/>
        <w:spacing w:before="200" w:lineRule="auto"/>
        <w:ind w:firstLine="540"/>
        <w:jc w:val="both"/>
      </w:pPr>
      <w:r>
        <w:rPr>
          <w:sz w:val="20"/>
        </w:rPr>
        <w:t xml:space="preserve">вступившее в законную силу решение суда, предусматривающее необходимость пересмотра тарифов и (или) долгосрочных параметров регулирования тарифов;</w:t>
      </w:r>
    </w:p>
    <w:p>
      <w:pPr>
        <w:pStyle w:val="0"/>
        <w:spacing w:before="200" w:lineRule="auto"/>
        <w:ind w:firstLine="540"/>
        <w:jc w:val="both"/>
      </w:pPr>
      <w:r>
        <w:rPr>
          <w:sz w:val="20"/>
        </w:rPr>
        <w:t xml:space="preserve">решение или предписание федерального органа регулирования тарифов, предусматривающее необходимость пересмотра тарифов и (или) долгосрочных параметров регулирования тарифов, в том числе в соответствии с </w:t>
      </w:r>
      <w:hyperlink w:history="0" r:id="rId175"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пунктом 59</w:t>
        </w:r>
      </w:hyperlink>
      <w:r>
        <w:rPr>
          <w:sz w:val="20"/>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pPr>
        <w:pStyle w:val="0"/>
        <w:spacing w:before="200" w:lineRule="auto"/>
        <w:ind w:firstLine="540"/>
        <w:jc w:val="both"/>
      </w:pPr>
      <w:r>
        <w:rPr>
          <w:sz w:val="20"/>
        </w:rPr>
        <w:t xml:space="preserve">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bookmarkStart w:id="307" w:name="P307"/>
    <w:bookmarkEnd w:id="307"/>
    <w:p>
      <w:pPr>
        <w:pStyle w:val="0"/>
        <w:spacing w:before="200" w:lineRule="auto"/>
        <w:ind w:firstLine="540"/>
        <w:jc w:val="both"/>
      </w:pPr>
      <w:r>
        <w:rPr>
          <w:sz w:val="20"/>
        </w:rPr>
        <w:t xml:space="preserve">решение регионального органа регулирования тарифов в отношении организации, у которой в течение текущего периода регулирования произошло изменение состава имущества (объектов централизованных систем горячего водоснабжения, холодного водоснабжения, водоотведения) ввиду приобретения (в том числе в результате заключения договора аренды, лизинга или концессионного соглашения), реализации (в том числе в результате продажи, расторжения или окончания срока действия договора аренды, лизинга, концессионного соглашения), создания основных средств более чем на 30 процентов от первоначальной балансовой стоимости основных средств указанной организации, и (или) в установленном порядке изменены условия концессионного соглашения в части значений долгосрочных параметров регулирования деятельности концессионера;</w:t>
      </w:r>
    </w:p>
    <w:p>
      <w:pPr>
        <w:pStyle w:val="0"/>
        <w:spacing w:before="200" w:lineRule="auto"/>
        <w:ind w:firstLine="540"/>
        <w:jc w:val="both"/>
      </w:pPr>
      <w:r>
        <w:rPr>
          <w:sz w:val="20"/>
        </w:rPr>
        <w:t xml:space="preserve">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w:t>
      </w:r>
    </w:p>
    <w:p>
      <w:pPr>
        <w:pStyle w:val="0"/>
        <w:spacing w:before="200" w:lineRule="auto"/>
        <w:ind w:firstLine="540"/>
        <w:jc w:val="both"/>
      </w:pPr>
      <w:r>
        <w:rPr>
          <w:sz w:val="20"/>
        </w:rPr>
        <w:t xml:space="preserve">изменение компонента на холодную воду и (или) компонента на тепловую энергию в составе двухкомпонентного тарифа на горячую воду или изменение тарифа на холодную воду и (или) тарифа на тепловую энергию в составе однокомпонентного тарифа на горячую воду в связи с возникновением обстоятельств, предусмотренных </w:t>
      </w:r>
      <w:hyperlink w:history="0" w:anchor="P304" w:tooltip="вступившее в законную силу решение суда, предусматривающее необходимость пересмотра тарифов и (или) долгосрочных параметров регулирования тарифов;">
        <w:r>
          <w:rPr>
            <w:sz w:val="20"/>
            <w:color w:val="0000ff"/>
          </w:rPr>
          <w:t xml:space="preserve">абзацами третьим</w:t>
        </w:r>
      </w:hyperlink>
      <w:r>
        <w:rPr>
          <w:sz w:val="20"/>
        </w:rPr>
        <w:t xml:space="preserve"> - </w:t>
      </w:r>
      <w:hyperlink w:history="0" w:anchor="P307" w:tooltip="решение регионального органа регулирования тарифов в отношении организации, у которой в течение текущего периода регулирования произошло изменение состава имущества (объектов централизованных систем горячего водоснабжения, холодного водоснабжения, водоотведения) ввиду приобретения (в том числе в результате заключения договора аренды, лизинга или концессионного соглашения), реализации (в том числе в результате продажи, расторжения или окончания срока действия договора аренды, лизинга, концессионного согла...">
        <w:r>
          <w:rPr>
            <w:sz w:val="20"/>
            <w:color w:val="0000ff"/>
          </w:rPr>
          <w:t xml:space="preserve">шестым</w:t>
        </w:r>
      </w:hyperlink>
      <w:r>
        <w:rPr>
          <w:sz w:val="20"/>
        </w:rPr>
        <w:t xml:space="preserve"> настоящего пункта;</w:t>
      </w:r>
    </w:p>
    <w:p>
      <w:pPr>
        <w:pStyle w:val="0"/>
        <w:spacing w:before="200" w:lineRule="auto"/>
        <w:ind w:firstLine="540"/>
        <w:jc w:val="both"/>
      </w:pPr>
      <w:r>
        <w:rPr>
          <w:sz w:val="20"/>
        </w:rPr>
        <w:t xml:space="preserve">решение регионального органа регулирования тарифов, принятое на основании заявления о пересмотре расходов на оплату труда регулируемой организации, предусмотренного </w:t>
      </w:r>
      <w:hyperlink w:history="0" w:anchor="P466" w:tooltip="61(1).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w:r>
          <w:rPr>
            <w:sz w:val="20"/>
            <w:color w:val="0000ff"/>
          </w:rPr>
          <w:t xml:space="preserve">пунктом 61(1)</w:t>
        </w:r>
      </w:hyperlink>
      <w:r>
        <w:rPr>
          <w:sz w:val="20"/>
        </w:rPr>
        <w:t xml:space="preserve"> настоящего документа;</w:t>
      </w:r>
    </w:p>
    <w:p>
      <w:pPr>
        <w:pStyle w:val="0"/>
        <w:jc w:val="both"/>
      </w:pPr>
      <w:r>
        <w:rPr>
          <w:sz w:val="20"/>
        </w:rPr>
        <w:t xml:space="preserve">(абзац введен </w:t>
      </w:r>
      <w:hyperlink w:history="0" r:id="rId176"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17.12.2024 N 1810)</w:t>
      </w:r>
    </w:p>
    <w:bookmarkStart w:id="312" w:name="P312"/>
    <w:bookmarkEnd w:id="312"/>
    <w:p>
      <w:pPr>
        <w:pStyle w:val="0"/>
        <w:spacing w:before="200" w:lineRule="auto"/>
        <w:ind w:firstLine="540"/>
        <w:jc w:val="both"/>
      </w:pPr>
      <w:r>
        <w:rPr>
          <w:sz w:val="20"/>
        </w:rPr>
        <w:t xml:space="preserve">решение регионального органа регулирования тарифов, принятое в связи с утверждением (корректировкой) в первом полугодии 2025 года инвестиционной программы регулируемой организации на 2025 год;</w:t>
      </w:r>
    </w:p>
    <w:p>
      <w:pPr>
        <w:pStyle w:val="0"/>
        <w:jc w:val="both"/>
      </w:pPr>
      <w:r>
        <w:rPr>
          <w:sz w:val="20"/>
        </w:rPr>
        <w:t xml:space="preserve">(абзац введен </w:t>
      </w:r>
      <w:hyperlink w:history="0" r:id="rId177"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27.05.2025 N 732)</w:t>
      </w:r>
    </w:p>
    <w:p>
      <w:pPr>
        <w:pStyle w:val="0"/>
        <w:spacing w:before="200" w:lineRule="auto"/>
        <w:ind w:firstLine="540"/>
        <w:jc w:val="both"/>
      </w:pPr>
      <w:r>
        <w:rPr>
          <w:sz w:val="20"/>
        </w:rPr>
        <w:t xml:space="preserve">заключение концессионного соглашения в соответствии с </w:t>
      </w:r>
      <w:hyperlink w:history="0" r:id="rId178" w:tooltip="Федеральный закон от 21.07.2005 N 115-ФЗ (ред. от 23.07.2025) &quot;О концессионных соглашениях&quot; {КонсультантПлюс}">
        <w:r>
          <w:rPr>
            <w:sz w:val="20"/>
            <w:color w:val="0000ff"/>
          </w:rPr>
          <w:t xml:space="preserve">частью 1 статьи 51</w:t>
        </w:r>
      </w:hyperlink>
      <w:r>
        <w:rPr>
          <w:sz w:val="20"/>
        </w:rPr>
        <w:t xml:space="preserve"> Федерального закона "О концессионных соглашениях".</w:t>
      </w:r>
    </w:p>
    <w:p>
      <w:pPr>
        <w:pStyle w:val="0"/>
        <w:jc w:val="both"/>
      </w:pPr>
      <w:r>
        <w:rPr>
          <w:sz w:val="20"/>
        </w:rPr>
        <w:t xml:space="preserve">(абзац введен </w:t>
      </w:r>
      <w:hyperlink w:history="0" r:id="rId179"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p>
      <w:pPr>
        <w:pStyle w:val="0"/>
        <w:spacing w:before="200" w:lineRule="auto"/>
        <w:ind w:firstLine="540"/>
        <w:jc w:val="both"/>
      </w:pPr>
      <w:r>
        <w:rPr>
          <w:sz w:val="20"/>
        </w:rPr>
        <w:t xml:space="preserve">Пересмотр долгосрочных параметров регулирования тарифов при наличии основания, указанного в </w:t>
      </w:r>
      <w:hyperlink w:history="0" w:anchor="P1190" w:tooltip="выявление по результатам технического обследования централизованных систем горячего водоснабжения, холодного водоснабжения и (или) водоотведения, отдельных объектов таких систем, являющихся объектом концессионного соглашения, и (или) иного передаваемого концедентом концессионеру по концессионному соглашению имущества (за исключением концессионного соглашения, заключенного в соответствии с частью 1 статьи 51 Федерального закона &quot;О концессионных соглашениях&quot;) несоответствия (ухудшения) значений показателей...">
        <w:r>
          <w:rPr>
            <w:sz w:val="20"/>
            <w:color w:val="0000ff"/>
          </w:rPr>
          <w:t xml:space="preserve">абзаце тринадцатом пункта 75</w:t>
        </w:r>
      </w:hyperlink>
      <w:r>
        <w:rPr>
          <w:sz w:val="20"/>
        </w:rP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 допускается не ранее чем по истечении первых 24 календарных месяцев срока действия концессионного соглашения, а при наличии основания, указанного в </w:t>
      </w:r>
      <w:hyperlink w:history="0" w:anchor="P1194" w:tooltip="увеличение ставки рефинансирования Центрального банка Российской Федерации на 2 и более процентных пункта по сравнению со ставкой рефинансирования Центрального банка Российской Федерации, действовавшей на день заключения концессионного соглашения,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или день внесения изменений в такое концессионное соглашение (в случае если указанное внесение изменений б...">
        <w:r>
          <w:rPr>
            <w:sz w:val="20"/>
            <w:color w:val="0000ff"/>
          </w:rPr>
          <w:t xml:space="preserve">абзаце пятнадцатом пункта 75</w:t>
        </w:r>
      </w:hyperlink>
      <w:r>
        <w:rPr>
          <w:sz w:val="20"/>
        </w:rP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 - не чаще одного раза в течение 12 календарных месяцев.</w:t>
      </w:r>
    </w:p>
    <w:p>
      <w:pPr>
        <w:pStyle w:val="0"/>
        <w:jc w:val="both"/>
      </w:pPr>
      <w:r>
        <w:rPr>
          <w:sz w:val="20"/>
        </w:rPr>
        <w:t xml:space="preserve">(абзац введен </w:t>
      </w:r>
      <w:hyperlink w:history="0" r:id="rId180"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p>
      <w:pPr>
        <w:pStyle w:val="0"/>
        <w:jc w:val="both"/>
      </w:pPr>
      <w:r>
        <w:rPr>
          <w:sz w:val="20"/>
        </w:rPr>
        <w:t xml:space="preserve">(п. 33 в ред. </w:t>
      </w:r>
      <w:hyperlink w:history="0" r:id="rId181"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25.01.2022 N 44)</w:t>
      </w:r>
    </w:p>
    <w:p>
      <w:pPr>
        <w:pStyle w:val="0"/>
        <w:spacing w:before="200" w:lineRule="auto"/>
        <w:ind w:firstLine="540"/>
        <w:jc w:val="both"/>
      </w:pPr>
      <w:r>
        <w:rPr>
          <w:sz w:val="20"/>
        </w:rPr>
        <w:t xml:space="preserve">33(1).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которая определена в соответствии с настоящим документом на основе долгосрочных параметров регулирования тарифов, и (или) долгосрочных параметров регулирования тарифов, установленных органом регулирования тарифов (в том числе на основании решений Правительства Российской Федерации), установлением тарифов на основе долгосрочных параметров регулирования тарифов, отличных от долгосрочных параметров регулирования тарифов, установленных органом регулирования тарифов либо согласованных этим органом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или местного бюджета в соответствии со </w:t>
      </w:r>
      <w:hyperlink w:history="0" r:id="rId182"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статьей 32</w:t>
        </w:r>
      </w:hyperlink>
      <w:r>
        <w:rPr>
          <w:sz w:val="20"/>
        </w:rPr>
        <w:t xml:space="preserve"> Федерального закона "О водоснабжении и водоотведении" не осуществляется.</w:t>
      </w:r>
    </w:p>
    <w:p>
      <w:pPr>
        <w:pStyle w:val="0"/>
        <w:spacing w:before="200" w:lineRule="auto"/>
        <w:ind w:firstLine="540"/>
        <w:jc w:val="both"/>
      </w:pPr>
      <w:r>
        <w:rPr>
          <w:sz w:val="20"/>
        </w:rPr>
        <w:t xml:space="preserve">В случае возникновения у регулируемых организаций недополученных доходов, связанных с изменением тарифов на транспортировку холодной воды и (или) транспортировку сточных вод при их установлении с применением метода сравнения аналогов, возмещение таких недополученных доходов за счет средств бюджета субъекта Российской Федерации или местного бюджета в соответствии со </w:t>
      </w:r>
      <w:hyperlink w:history="0" r:id="rId183"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статьей 32</w:t>
        </w:r>
      </w:hyperlink>
      <w:r>
        <w:rPr>
          <w:sz w:val="20"/>
        </w:rPr>
        <w:t xml:space="preserve"> Федерального закона "О водоснабжении и водоотведении" не осуществляется.</w:t>
      </w:r>
    </w:p>
    <w:p>
      <w:pPr>
        <w:pStyle w:val="0"/>
        <w:jc w:val="both"/>
      </w:pPr>
      <w:r>
        <w:rPr>
          <w:sz w:val="20"/>
        </w:rPr>
        <w:t xml:space="preserve">(абзац введен </w:t>
      </w:r>
      <w:hyperlink w:history="0" r:id="rId184"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w:t>
      </w:r>
    </w:p>
    <w:p>
      <w:pPr>
        <w:pStyle w:val="0"/>
        <w:jc w:val="both"/>
      </w:pPr>
      <w:r>
        <w:rPr>
          <w:sz w:val="20"/>
        </w:rPr>
        <w:t xml:space="preserve">(п. 33(1) введен </w:t>
      </w:r>
      <w:hyperlink w:history="0" r:id="rId185"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Постановлением</w:t>
        </w:r>
      </w:hyperlink>
      <w:r>
        <w:rPr>
          <w:sz w:val="20"/>
        </w:rPr>
        <w:t xml:space="preserve"> Правительства РФ от 01.07.2014 N 603)</w:t>
      </w:r>
    </w:p>
    <w:p>
      <w:pPr>
        <w:pStyle w:val="0"/>
        <w:spacing w:before="200" w:lineRule="auto"/>
        <w:ind w:firstLine="540"/>
        <w:jc w:val="both"/>
      </w:pPr>
      <w:r>
        <w:rPr>
          <w:sz w:val="20"/>
        </w:rPr>
        <w:t xml:space="preserve">33(2). Для регулируемой организации, владеющей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нескольких концессионных соглашений и (или) договоров аренды, долгосрочные тарифы устанавливаются на основе долгосрочных параметров регулирования тарифов, установленных на срок не менее чем 5 лет (при установлении впервые указанных тарифов на срок не менее чем 3 года), но не более максимального из сроков до окончания действия таких концессионных соглашений или договоров аренды.</w:t>
      </w:r>
    </w:p>
    <w:p>
      <w:pPr>
        <w:pStyle w:val="0"/>
        <w:jc w:val="both"/>
      </w:pPr>
      <w:r>
        <w:rPr>
          <w:sz w:val="20"/>
        </w:rPr>
        <w:t xml:space="preserve">(п. 33(2) введен </w:t>
      </w:r>
      <w:hyperlink w:history="0" r:id="rId186" w:tooltip="Постановление Правительства РФ от 01.12.2014 N 1289 &quot;О внесении изменений в Основы ценообразования в сфере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01.12.2014 N 1289)</w:t>
      </w:r>
    </w:p>
    <w:p>
      <w:pPr>
        <w:pStyle w:val="0"/>
        <w:spacing w:before="200" w:lineRule="auto"/>
        <w:ind w:firstLine="540"/>
        <w:jc w:val="both"/>
      </w:pPr>
      <w:r>
        <w:rPr>
          <w:sz w:val="20"/>
        </w:rPr>
        <w:t xml:space="preserve">34. В отношении организации-правопреемника, которая в полном объеме приобрела права и обязанности регулируемой организации, ранее осуществлявшей регулируемые виды деятельности в сфере водоснабжения и (или) водоотведения, применяются тарифы, установленные для указанной организации-предшественника, до утверждения для организации-правопреемника тарифов в установленном порядке.</w:t>
      </w:r>
    </w:p>
    <w:p>
      <w:pPr>
        <w:pStyle w:val="0"/>
        <w:jc w:val="both"/>
      </w:pPr>
      <w:r>
        <w:rPr>
          <w:sz w:val="20"/>
        </w:rPr>
        <w:t xml:space="preserve">(в ред. </w:t>
      </w:r>
      <w:hyperlink w:history="0" r:id="rId187"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13.02.2015 N 120)</w:t>
      </w:r>
    </w:p>
    <w:p>
      <w:pPr>
        <w:pStyle w:val="0"/>
        <w:spacing w:before="200" w:lineRule="auto"/>
        <w:ind w:firstLine="540"/>
        <w:jc w:val="both"/>
      </w:pPr>
      <w:r>
        <w:rPr>
          <w:sz w:val="20"/>
        </w:rPr>
        <w:t xml:space="preserve">35. Размер тарифов, дифференцированных органом регулирования тарифов, должен обеспечивать регулируемым организациям получение в очередном периоде регулирования необходимой валовой выручки. При этом не допускается установление тарифов ниже экономически обоснованного уровня тарифов для одних категорий абонентов за счет установления тарифов выше экономически обоснованного уровня тарифов для других категорий абонентов.</w:t>
      </w:r>
    </w:p>
    <w:p>
      <w:pPr>
        <w:pStyle w:val="0"/>
        <w:spacing w:before="200" w:lineRule="auto"/>
        <w:ind w:firstLine="540"/>
        <w:jc w:val="both"/>
      </w:pPr>
      <w:r>
        <w:rPr>
          <w:sz w:val="20"/>
        </w:rPr>
        <w:t xml:space="preserve">36. Тарифы в сфере водоснабжения и водоотведения рассчитываются в соответствии с методическими указаниями с учетом степени достижения плановых значений показателей надежности и качества объектов централизованных систем водоснабжения и водоотведения.</w:t>
      </w:r>
    </w:p>
    <w:p>
      <w:pPr>
        <w:pStyle w:val="0"/>
        <w:jc w:val="both"/>
      </w:pPr>
      <w:r>
        <w:rPr>
          <w:sz w:val="20"/>
        </w:rPr>
        <w:t xml:space="preserve">(п. 36 в ред. </w:t>
      </w:r>
      <w:hyperlink w:history="0" r:id="rId188"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ind w:firstLine="540"/>
        <w:jc w:val="both"/>
      </w:pPr>
      <w:r>
        <w:rPr>
          <w:sz w:val="20"/>
        </w:rPr>
      </w:r>
    </w:p>
    <w:p>
      <w:pPr>
        <w:pStyle w:val="2"/>
        <w:outlineLvl w:val="1"/>
        <w:jc w:val="center"/>
      </w:pPr>
      <w:r>
        <w:rPr>
          <w:sz w:val="20"/>
        </w:rPr>
        <w:t xml:space="preserve">VI. Метод экономически обоснованных расходов</w:t>
      </w:r>
    </w:p>
    <w:p>
      <w:pPr>
        <w:pStyle w:val="0"/>
        <w:jc w:val="center"/>
      </w:pPr>
      <w:r>
        <w:rPr>
          <w:sz w:val="20"/>
        </w:rPr>
      </w:r>
    </w:p>
    <w:bookmarkStart w:id="333" w:name="P333"/>
    <w:bookmarkEnd w:id="333"/>
    <w:p>
      <w:pPr>
        <w:pStyle w:val="0"/>
        <w:ind w:firstLine="540"/>
        <w:jc w:val="both"/>
      </w:pPr>
      <w:r>
        <w:rPr>
          <w:sz w:val="20"/>
        </w:rPr>
        <w:t xml:space="preserve">37. Метод экономически обоснованных расходов (затрат) может применяться в случае:</w:t>
      </w:r>
    </w:p>
    <w:p>
      <w:pPr>
        <w:pStyle w:val="0"/>
        <w:spacing w:before="200" w:lineRule="auto"/>
        <w:ind w:firstLine="540"/>
        <w:jc w:val="both"/>
      </w:pPr>
      <w:r>
        <w:rPr>
          <w:sz w:val="20"/>
        </w:rPr>
        <w:t xml:space="preserve">а)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w:t>
      </w:r>
    </w:p>
    <w:p>
      <w:pPr>
        <w:pStyle w:val="0"/>
        <w:spacing w:before="200" w:lineRule="auto"/>
        <w:ind w:firstLine="540"/>
        <w:jc w:val="both"/>
      </w:pPr>
      <w:r>
        <w:rPr>
          <w:sz w:val="20"/>
        </w:rPr>
        <w:t xml:space="preserve">б) если оставшийся срок действия всех договоров аренды централизованных систем водоснабжения и (или) водоотведения либо объектов таких систем на момент подачи заявления об утверждении тарифов для регулируемой организации, иных договоров, подтверждающих право временного владения и (или) пользования централизованными системами водоснабжения и (или) водоотведения либо объектами, входящими в такие системы, составляет менее 3 лет, за исключением концессионных соглашений или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заключенных начиная с 1 января 2014 г. в отношении указанных объектов.</w:t>
      </w:r>
    </w:p>
    <w:p>
      <w:pPr>
        <w:pStyle w:val="0"/>
        <w:jc w:val="both"/>
      </w:pPr>
      <w:r>
        <w:rPr>
          <w:sz w:val="20"/>
        </w:rPr>
        <w:t xml:space="preserve">(в ред. Постановлений Правительства РФ от 03.06.2014 </w:t>
      </w:r>
      <w:hyperlink w:history="0" r:id="rId189"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rPr>
        <w:t xml:space="preserve">, от 01.12.2014 </w:t>
      </w:r>
      <w:hyperlink w:history="0" r:id="rId190" w:tooltip="Постановление Правительства РФ от 01.12.2014 N 1289 &quot;О внесении изменений в Основы ценообразования в сфере водоснабжения и водоотведения&quot; {КонсультантПлюс}">
        <w:r>
          <w:rPr>
            <w:sz w:val="20"/>
            <w:color w:val="0000ff"/>
          </w:rPr>
          <w:t xml:space="preserve">N 1289</w:t>
        </w:r>
      </w:hyperlink>
      <w:r>
        <w:rPr>
          <w:sz w:val="20"/>
        </w:rPr>
        <w:t xml:space="preserve">)</w:t>
      </w:r>
    </w:p>
    <w:bookmarkStart w:id="337" w:name="P337"/>
    <w:bookmarkEnd w:id="337"/>
    <w:p>
      <w:pPr>
        <w:pStyle w:val="0"/>
        <w:spacing w:before="200" w:lineRule="auto"/>
        <w:ind w:firstLine="540"/>
        <w:jc w:val="both"/>
      </w:pPr>
      <w:r>
        <w:rPr>
          <w:sz w:val="20"/>
        </w:rPr>
        <w:t xml:space="preserve">37(1). При установлении тарифов на транспортировку холодной воды и (или) транспортировку сточных вод метод экономически обоснованных расходов (затрат) применяется в отношении регулируемой организации в случаях, указанных в </w:t>
      </w:r>
      <w:hyperlink w:history="0" w:anchor="P333" w:tooltip="37. Метод экономически обоснованных расходов (затрат) может применяться в случае:">
        <w:r>
          <w:rPr>
            <w:sz w:val="20"/>
            <w:color w:val="0000ff"/>
          </w:rPr>
          <w:t xml:space="preserve">пункте 37</w:t>
        </w:r>
      </w:hyperlink>
      <w:r>
        <w:rPr>
          <w:sz w:val="20"/>
        </w:rPr>
        <w:t xml:space="preserve"> настоящего документа, если протяженность сетей холодного водоснабжения (водоотведения), эксплуатируемых этой регулируемой организацией, превышает 10 километров в централизованной системе холодного водоснабжения (водоотведения) или такая организация является гарантирующей организацией.</w:t>
      </w:r>
    </w:p>
    <w:p>
      <w:pPr>
        <w:pStyle w:val="0"/>
        <w:jc w:val="both"/>
      </w:pPr>
      <w:r>
        <w:rPr>
          <w:sz w:val="20"/>
        </w:rPr>
        <w:t xml:space="preserve">(п. 37(1) введен </w:t>
      </w:r>
      <w:hyperlink w:history="0" r:id="rId191"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w:t>
      </w:r>
    </w:p>
    <w:p>
      <w:pPr>
        <w:pStyle w:val="0"/>
        <w:spacing w:before="200" w:lineRule="auto"/>
        <w:ind w:firstLine="540"/>
        <w:jc w:val="both"/>
      </w:pPr>
      <w:r>
        <w:rPr>
          <w:sz w:val="20"/>
        </w:rPr>
        <w:t xml:space="preserve">38.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bookmarkStart w:id="340" w:name="P340"/>
    <w:bookmarkEnd w:id="340"/>
    <w:p>
      <w:pPr>
        <w:pStyle w:val="0"/>
        <w:spacing w:before="200" w:lineRule="auto"/>
        <w:ind w:firstLine="540"/>
        <w:jc w:val="both"/>
      </w:pPr>
      <w:r>
        <w:rPr>
          <w:sz w:val="20"/>
        </w:rPr>
        <w:t xml:space="preserve">а) производственных расходов;</w:t>
      </w:r>
    </w:p>
    <w:p>
      <w:pPr>
        <w:pStyle w:val="0"/>
        <w:spacing w:before="200" w:lineRule="auto"/>
        <w:ind w:firstLine="540"/>
        <w:jc w:val="both"/>
      </w:pPr>
      <w:r>
        <w:rPr>
          <w:sz w:val="20"/>
        </w:rPr>
        <w:t xml:space="preserve">б) ремонтных расходов;</w:t>
      </w:r>
    </w:p>
    <w:p>
      <w:pPr>
        <w:pStyle w:val="0"/>
        <w:jc w:val="both"/>
      </w:pPr>
      <w:r>
        <w:rPr>
          <w:sz w:val="20"/>
        </w:rPr>
        <w:t xml:space="preserve">(в ред. </w:t>
      </w:r>
      <w:hyperlink w:history="0" r:id="rId192"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25.01.2022 N 44)</w:t>
      </w:r>
    </w:p>
    <w:p>
      <w:pPr>
        <w:pStyle w:val="0"/>
        <w:spacing w:before="200" w:lineRule="auto"/>
        <w:ind w:firstLine="540"/>
        <w:jc w:val="both"/>
      </w:pPr>
      <w:r>
        <w:rPr>
          <w:sz w:val="20"/>
        </w:rPr>
        <w:t xml:space="preserve">в) административных расходов;</w:t>
      </w:r>
    </w:p>
    <w:p>
      <w:pPr>
        <w:pStyle w:val="0"/>
        <w:spacing w:before="200" w:lineRule="auto"/>
        <w:ind w:firstLine="540"/>
        <w:jc w:val="both"/>
      </w:pPr>
      <w:r>
        <w:rPr>
          <w:sz w:val="20"/>
        </w:rPr>
        <w:t xml:space="preserve">г) сбытовых расходов гарантирующих организаций;</w:t>
      </w:r>
    </w:p>
    <w:p>
      <w:pPr>
        <w:pStyle w:val="0"/>
        <w:spacing w:before="200" w:lineRule="auto"/>
        <w:ind w:firstLine="540"/>
        <w:jc w:val="both"/>
      </w:pPr>
      <w:r>
        <w:rPr>
          <w:sz w:val="20"/>
        </w:rPr>
        <w:t xml:space="preserve">д) расходов на амортизацию основных средств и нематериальных активов с учетом особенностей, предусмотренных </w:t>
      </w:r>
      <w:hyperlink w:history="0" w:anchor="P389" w:tooltip="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43</w:t>
        </w:r>
      </w:hyperlink>
      <w:r>
        <w:rPr>
          <w:sz w:val="20"/>
        </w:rPr>
        <w:t xml:space="preserve"> настоящего документа;</w:t>
      </w:r>
    </w:p>
    <w:p>
      <w:pPr>
        <w:pStyle w:val="0"/>
        <w:jc w:val="both"/>
      </w:pPr>
      <w:r>
        <w:rPr>
          <w:sz w:val="20"/>
        </w:rPr>
        <w:t xml:space="preserve">(в ред. </w:t>
      </w:r>
      <w:hyperlink w:history="0" r:id="rId193"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25.01.2022 N 44)</w:t>
      </w:r>
    </w:p>
    <w:p>
      <w:pPr>
        <w:pStyle w:val="0"/>
        <w:spacing w:before="200" w:lineRule="auto"/>
        <w:ind w:firstLine="540"/>
        <w:jc w:val="both"/>
      </w:pPr>
      <w:r>
        <w:rPr>
          <w:sz w:val="20"/>
        </w:rPr>
        <w:t xml:space="preserve">е) расходов на арендную плату, лизинговые платежи, концессионную плату с учетом особенностей, предусмотренных </w:t>
      </w:r>
      <w:hyperlink w:history="0" w:anchor="P395" w:tooltip="44.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а также расходы на арендную плату за земельные участки, на которых расположены указанные системы либо объекты,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
        <w:r>
          <w:rPr>
            <w:sz w:val="20"/>
            <w:color w:val="0000ff"/>
          </w:rPr>
          <w:t xml:space="preserve">пунктом 44</w:t>
        </w:r>
      </w:hyperlink>
      <w:r>
        <w:rPr>
          <w:sz w:val="20"/>
        </w:rPr>
        <w:t xml:space="preserve"> настоящего документа;</w:t>
      </w:r>
    </w:p>
    <w:bookmarkStart w:id="348" w:name="P348"/>
    <w:bookmarkEnd w:id="348"/>
    <w:p>
      <w:pPr>
        <w:pStyle w:val="0"/>
        <w:spacing w:before="200" w:lineRule="auto"/>
        <w:ind w:firstLine="540"/>
        <w:jc w:val="both"/>
      </w:pPr>
      <w:r>
        <w:rPr>
          <w:sz w:val="20"/>
        </w:rPr>
        <w:t xml:space="preserve">ж) расходов, связанных с оплатой налогов и сборов;</w:t>
      </w:r>
    </w:p>
    <w:p>
      <w:pPr>
        <w:pStyle w:val="0"/>
        <w:spacing w:before="200" w:lineRule="auto"/>
        <w:ind w:firstLine="540"/>
        <w:jc w:val="both"/>
      </w:pPr>
      <w:r>
        <w:rPr>
          <w:sz w:val="20"/>
        </w:rPr>
        <w:t xml:space="preserve">з) нормативной прибыли;</w:t>
      </w:r>
    </w:p>
    <w:p>
      <w:pPr>
        <w:pStyle w:val="0"/>
        <w:spacing w:before="200" w:lineRule="auto"/>
        <w:ind w:firstLine="540"/>
        <w:jc w:val="both"/>
      </w:pPr>
      <w:r>
        <w:rPr>
          <w:sz w:val="20"/>
        </w:rPr>
        <w:t xml:space="preserve">и) расчетной предпринимательской прибыли гарантирующей организации.</w:t>
      </w:r>
    </w:p>
    <w:p>
      <w:pPr>
        <w:pStyle w:val="0"/>
        <w:jc w:val="both"/>
      </w:pPr>
      <w:r>
        <w:rPr>
          <w:sz w:val="20"/>
        </w:rPr>
        <w:t xml:space="preserve">(пп. "и" введен </w:t>
      </w:r>
      <w:hyperlink w:history="0" r:id="rId194" w:tooltip="Постановление Правительства РФ от 26.06.2014 N 588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26.06.2014 N 588)</w:t>
      </w:r>
    </w:p>
    <w:bookmarkStart w:id="352" w:name="P352"/>
    <w:bookmarkEnd w:id="352"/>
    <w:p>
      <w:pPr>
        <w:pStyle w:val="0"/>
        <w:spacing w:before="200" w:lineRule="auto"/>
        <w:ind w:firstLine="540"/>
        <w:jc w:val="both"/>
      </w:pPr>
      <w:r>
        <w:rPr>
          <w:sz w:val="20"/>
        </w:rPr>
        <w:t xml:space="preserve">39. В составе производственных расходов учитываются:</w:t>
      </w:r>
    </w:p>
    <w:p>
      <w:pPr>
        <w:pStyle w:val="0"/>
        <w:spacing w:before="200" w:lineRule="auto"/>
        <w:ind w:firstLine="540"/>
        <w:jc w:val="both"/>
      </w:pPr>
      <w:r>
        <w:rPr>
          <w:sz w:val="20"/>
        </w:rPr>
        <w:t xml:space="preserve">а) расходы на приобретение сырья и материалов и их хранение, в том числе необходимых для эксплуатации цифровой инфраструктуры в сфере водоснабжения и водоотведения;</w:t>
      </w:r>
    </w:p>
    <w:p>
      <w:pPr>
        <w:pStyle w:val="0"/>
        <w:jc w:val="both"/>
      </w:pPr>
      <w:r>
        <w:rPr>
          <w:sz w:val="20"/>
        </w:rPr>
        <w:t xml:space="preserve">(в ред. </w:t>
      </w:r>
      <w:hyperlink w:history="0" r:id="rId195"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б) расходы на приобретаемые электрическую энергию (мощность), тепловую энергию, другие виды энергетических ресурсов и холодную воду;</w:t>
      </w:r>
    </w:p>
    <w:p>
      <w:pPr>
        <w:pStyle w:val="0"/>
        <w:spacing w:before="200" w:lineRule="auto"/>
        <w:ind w:firstLine="540"/>
        <w:jc w:val="both"/>
      </w:pPr>
      <w:r>
        <w:rPr>
          <w:sz w:val="20"/>
        </w:rPr>
        <w:t xml:space="preserve">в)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pPr>
        <w:pStyle w:val="0"/>
        <w:spacing w:before="200" w:lineRule="auto"/>
        <w:ind w:firstLine="540"/>
        <w:jc w:val="both"/>
      </w:pPr>
      <w:r>
        <w:rPr>
          <w:sz w:val="20"/>
        </w:rPr>
        <w:t xml:space="preserve">г) 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w:t>
      </w:r>
    </w:p>
    <w:p>
      <w:pPr>
        <w:pStyle w:val="0"/>
        <w:jc w:val="both"/>
      </w:pPr>
      <w:r>
        <w:rPr>
          <w:sz w:val="20"/>
        </w:rPr>
        <w:t xml:space="preserve">(пп. "г" в ред. </w:t>
      </w:r>
      <w:hyperlink w:history="0" r:id="rId196"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25.01.2022 N 44)</w:t>
      </w:r>
    </w:p>
    <w:p>
      <w:pPr>
        <w:pStyle w:val="0"/>
        <w:spacing w:before="200" w:lineRule="auto"/>
        <w:ind w:firstLine="540"/>
        <w:jc w:val="both"/>
      </w:pPr>
      <w:r>
        <w:rPr>
          <w:sz w:val="20"/>
        </w:rPr>
        <w:t xml:space="preserve">д) расходы на уплату процентов по займам и кредитам, не учитываемые при определении налогооблагаемой базы налога на прибыль;</w:t>
      </w:r>
    </w:p>
    <w:p>
      <w:pPr>
        <w:pStyle w:val="0"/>
        <w:spacing w:before="200" w:lineRule="auto"/>
        <w:ind w:firstLine="540"/>
        <w:jc w:val="both"/>
      </w:pPr>
      <w:r>
        <w:rPr>
          <w:sz w:val="20"/>
        </w:rPr>
        <w:t xml:space="preserve">е) расходы на общехозяйственные расходы, в том числе расходы на оплату работ и (или) услуг по эксплуатации цифровой инфраструктуры в сфере водоснабжения и водоотведения, выполняемых по договорам сторонними организациями, определяемые в соответствии с методическими указаниями;</w:t>
      </w:r>
    </w:p>
    <w:p>
      <w:pPr>
        <w:pStyle w:val="0"/>
        <w:jc w:val="both"/>
      </w:pPr>
      <w:r>
        <w:rPr>
          <w:sz w:val="20"/>
        </w:rPr>
        <w:t xml:space="preserve">(в ред. </w:t>
      </w:r>
      <w:hyperlink w:history="0" r:id="rId197"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ж) прочие производственные расходы, определяемые в соответствии с методическими указаниями.</w:t>
      </w:r>
    </w:p>
    <w:p>
      <w:pPr>
        <w:pStyle w:val="0"/>
        <w:spacing w:before="200" w:lineRule="auto"/>
        <w:ind w:firstLine="540"/>
        <w:jc w:val="both"/>
      </w:pPr>
      <w:r>
        <w:rPr>
          <w:sz w:val="20"/>
        </w:rPr>
        <w:t xml:space="preserve">40. В составе ремонтных расходов учитываются:</w:t>
      </w:r>
    </w:p>
    <w:p>
      <w:pPr>
        <w:pStyle w:val="0"/>
        <w:spacing w:before="200" w:lineRule="auto"/>
        <w:ind w:firstLine="540"/>
        <w:jc w:val="both"/>
      </w:pPr>
      <w:r>
        <w:rPr>
          <w:sz w:val="20"/>
        </w:rPr>
        <w:t xml:space="preserve">а) расходы на текущий ремонт централизованных систем водоснабжения и (или) водоотведения либо объектов, входящих в состав таких систем;</w:t>
      </w:r>
    </w:p>
    <w:p>
      <w:pPr>
        <w:pStyle w:val="0"/>
        <w:spacing w:before="200" w:lineRule="auto"/>
        <w:ind w:firstLine="540"/>
        <w:jc w:val="both"/>
      </w:pPr>
      <w:r>
        <w:rPr>
          <w:sz w:val="20"/>
        </w:rPr>
        <w:t xml:space="preserve">б) расходы на капитальный ремонт централизованных систем водоснабжения и (или) водоотведения либо объектов, входящих в состав таких систем;</w:t>
      </w:r>
    </w:p>
    <w:p>
      <w:pPr>
        <w:pStyle w:val="0"/>
        <w:spacing w:before="200" w:lineRule="auto"/>
        <w:ind w:firstLine="540"/>
        <w:jc w:val="both"/>
      </w:pPr>
      <w:r>
        <w:rPr>
          <w:sz w:val="20"/>
        </w:rPr>
        <w:t xml:space="preserve">в) расходы на оплату труда и страховые взносы на обязательное социальное страхование, выплачиваемые из фонда оплаты труда ремонтного персонала.</w:t>
      </w:r>
    </w:p>
    <w:p>
      <w:pPr>
        <w:pStyle w:val="0"/>
        <w:jc w:val="both"/>
      </w:pPr>
      <w:r>
        <w:rPr>
          <w:sz w:val="20"/>
        </w:rPr>
        <w:t xml:space="preserve">(пп. "в" в ред. </w:t>
      </w:r>
      <w:hyperlink w:history="0" r:id="rId198"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25.01.2022 N 44)</w:t>
      </w:r>
    </w:p>
    <w:bookmarkStart w:id="368" w:name="P368"/>
    <w:bookmarkEnd w:id="368"/>
    <w:p>
      <w:pPr>
        <w:pStyle w:val="0"/>
        <w:spacing w:before="200" w:lineRule="auto"/>
        <w:ind w:firstLine="540"/>
        <w:jc w:val="both"/>
      </w:pPr>
      <w:r>
        <w:rPr>
          <w:sz w:val="20"/>
        </w:rPr>
        <w:t xml:space="preserve">41. К административным расходам относятся:</w:t>
      </w:r>
    </w:p>
    <w:p>
      <w:pPr>
        <w:pStyle w:val="0"/>
        <w:spacing w:before="200" w:lineRule="auto"/>
        <w:ind w:firstLine="540"/>
        <w:jc w:val="both"/>
      </w:pPr>
      <w:r>
        <w:rPr>
          <w:sz w:val="20"/>
        </w:rPr>
        <w:t xml:space="preserve">а)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определенном в соответствии с методическими указаниями, за исключением расходов, отнесенных к производственным расходам;</w:t>
      </w:r>
    </w:p>
    <w:p>
      <w:pPr>
        <w:pStyle w:val="0"/>
        <w:jc w:val="both"/>
      </w:pPr>
      <w:r>
        <w:rPr>
          <w:sz w:val="20"/>
        </w:rPr>
        <w:t xml:space="preserve">(в ред. </w:t>
      </w:r>
      <w:hyperlink w:history="0" r:id="rId199" w:tooltip="Постановление Правительства РФ от 26.06.2014 N 588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26.06.2014 N 588)</w:t>
      </w:r>
    </w:p>
    <w:p>
      <w:pPr>
        <w:pStyle w:val="0"/>
        <w:spacing w:before="200" w:lineRule="auto"/>
        <w:ind w:firstLine="540"/>
        <w:jc w:val="both"/>
      </w:pPr>
      <w:r>
        <w:rPr>
          <w:sz w:val="20"/>
        </w:rPr>
        <w:t xml:space="preserve">б) расходы на оплату труда и страховые взносы на обязательное социальное страхование, выплачиваемые из фонда оплаты труда административно-управленческого персонала;</w:t>
      </w:r>
    </w:p>
    <w:p>
      <w:pPr>
        <w:pStyle w:val="0"/>
        <w:jc w:val="both"/>
      </w:pPr>
      <w:r>
        <w:rPr>
          <w:sz w:val="20"/>
        </w:rPr>
        <w:t xml:space="preserve">(пп. "б" в ред. </w:t>
      </w:r>
      <w:hyperlink w:history="0" r:id="rId200"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25.01.2022 N 44)</w:t>
      </w:r>
    </w:p>
    <w:p>
      <w:pPr>
        <w:pStyle w:val="0"/>
        <w:spacing w:before="200" w:lineRule="auto"/>
        <w:ind w:firstLine="540"/>
        <w:jc w:val="both"/>
      </w:pPr>
      <w:r>
        <w:rPr>
          <w:sz w:val="20"/>
        </w:rPr>
        <w:t xml:space="preserve">в)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pPr>
        <w:pStyle w:val="0"/>
        <w:spacing w:before="200" w:lineRule="auto"/>
        <w:ind w:firstLine="540"/>
        <w:jc w:val="both"/>
      </w:pPr>
      <w:r>
        <w:rPr>
          <w:sz w:val="20"/>
        </w:rPr>
        <w:t xml:space="preserve">г) расходы на служебные командировки;</w:t>
      </w:r>
    </w:p>
    <w:p>
      <w:pPr>
        <w:pStyle w:val="0"/>
        <w:spacing w:before="200" w:lineRule="auto"/>
        <w:ind w:firstLine="540"/>
        <w:jc w:val="both"/>
      </w:pPr>
      <w:r>
        <w:rPr>
          <w:sz w:val="20"/>
        </w:rPr>
        <w:t xml:space="preserve">д) расходы на обучение персонала;</w:t>
      </w:r>
    </w:p>
    <w:p>
      <w:pPr>
        <w:pStyle w:val="0"/>
        <w:spacing w:before="200" w:lineRule="auto"/>
        <w:ind w:firstLine="540"/>
        <w:jc w:val="both"/>
      </w:pPr>
      <w:r>
        <w:rPr>
          <w:sz w:val="20"/>
        </w:rPr>
        <w:t xml:space="preserve">е) расходы на страхование производственных объектов, учитываемые при определении базы по налогу на прибыль;</w:t>
      </w:r>
    </w:p>
    <w:p>
      <w:pPr>
        <w:pStyle w:val="0"/>
        <w:spacing w:before="200" w:lineRule="auto"/>
        <w:ind w:firstLine="540"/>
        <w:jc w:val="both"/>
      </w:pPr>
      <w:r>
        <w:rPr>
          <w:sz w:val="20"/>
        </w:rPr>
        <w:t xml:space="preserve">ж) прочие административные расходы, перечень которых определяется в соответствии с методическими указаниями.</w:t>
      </w:r>
    </w:p>
    <w:bookmarkStart w:id="378" w:name="P378"/>
    <w:bookmarkEnd w:id="378"/>
    <w:p>
      <w:pPr>
        <w:pStyle w:val="0"/>
        <w:spacing w:before="200" w:lineRule="auto"/>
        <w:ind w:firstLine="540"/>
        <w:jc w:val="both"/>
      </w:pPr>
      <w:r>
        <w:rPr>
          <w:sz w:val="20"/>
        </w:rPr>
        <w:t xml:space="preserve">42. К сбытовым расходам гарантирующей организации относятся:</w:t>
      </w:r>
    </w:p>
    <w:p>
      <w:pPr>
        <w:pStyle w:val="0"/>
        <w:spacing w:before="200" w:lineRule="auto"/>
        <w:ind w:firstLine="540"/>
        <w:jc w:val="both"/>
      </w:pPr>
      <w:r>
        <w:rPr>
          <w:sz w:val="20"/>
        </w:rPr>
        <w:t xml:space="preserve">расходы на приобретение материалов, связанные со сбытовой деятельностью, за исключением расходов, учтенных в расходах на содержание помещений, используемых при осуществлении сбытовой деятельности;</w:t>
      </w:r>
    </w:p>
    <w:p>
      <w:pPr>
        <w:pStyle w:val="0"/>
        <w:spacing w:before="200" w:lineRule="auto"/>
        <w:ind w:firstLine="540"/>
        <w:jc w:val="both"/>
      </w:pPr>
      <w:r>
        <w:rPr>
          <w:sz w:val="20"/>
        </w:rPr>
        <w:t xml:space="preserve">расходы на содержание помещений, используемых при осуществлении сбытовой деятельности, определяемые в соответствии с методическими указаниями по расчету регулируемых тарифов в сфере водоснабжения и водоотведения (далее - методические указания);</w:t>
      </w:r>
    </w:p>
    <w:p>
      <w:pPr>
        <w:pStyle w:val="0"/>
        <w:spacing w:before="200" w:lineRule="auto"/>
        <w:ind w:firstLine="540"/>
        <w:jc w:val="both"/>
      </w:pPr>
      <w:r>
        <w:rPr>
          <w:sz w:val="20"/>
        </w:rPr>
        <w:t xml:space="preserve">расходы на оплату труда, страховые взносы на обязательное социальное страхование, выплачиваемые из фонда оплаты труда сбытового персонала;</w:t>
      </w:r>
    </w:p>
    <w:p>
      <w:pPr>
        <w:pStyle w:val="0"/>
        <w:spacing w:before="200" w:lineRule="auto"/>
        <w:ind w:firstLine="540"/>
        <w:jc w:val="both"/>
      </w:pPr>
      <w:r>
        <w:rPr>
          <w:sz w:val="20"/>
        </w:rPr>
        <w:t xml:space="preserve">расходы на амортизацию основных средств и нематериальных активов, используемых при осуществлении сбытовой деятельности;</w:t>
      </w:r>
    </w:p>
    <w:p>
      <w:pPr>
        <w:pStyle w:val="0"/>
        <w:spacing w:before="200" w:lineRule="auto"/>
        <w:ind w:firstLine="540"/>
        <w:jc w:val="both"/>
      </w:pPr>
      <w:r>
        <w:rPr>
          <w:sz w:val="20"/>
        </w:rPr>
        <w:t xml:space="preserve">расходы на аренду, лизинг имущества, используемого при осуществлении сбытовой деятельности;</w:t>
      </w:r>
    </w:p>
    <w:p>
      <w:pPr>
        <w:pStyle w:val="0"/>
        <w:spacing w:before="200" w:lineRule="auto"/>
        <w:ind w:firstLine="540"/>
        <w:jc w:val="both"/>
      </w:pPr>
      <w:r>
        <w:rPr>
          <w:sz w:val="20"/>
        </w:rPr>
        <w:t xml:space="preserve">расходы на уплату процентов по займам и кредитам, привлечение которых обосновано ростом дебиторской задолженности абонентов за регулируемые услуги водоснабжения и (или) водоотведения, при этом процентная ставка по таким займам и кредитам принимается с учетом положений </w:t>
      </w:r>
      <w:hyperlink w:history="0" w:anchor="P194" w:tooltip="15.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
        <w:r>
          <w:rPr>
            <w:sz w:val="20"/>
            <w:color w:val="0000ff"/>
          </w:rPr>
          <w:t xml:space="preserve">пунктов 15</w:t>
        </w:r>
      </w:hyperlink>
      <w:r>
        <w:rPr>
          <w:sz w:val="20"/>
        </w:rPr>
        <w:t xml:space="preserve"> и </w:t>
      </w:r>
      <w:hyperlink w:history="0" w:anchor="P201" w:tooltip="15(1). Расходы, связанные с обслуживанием заемных средств, в случае обслуживания заемных средств по льготной ставке учитываются в размере фактически понесенных расходов по льготному кредиту, рассчитанных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абзацем третьим пункта 15 настоящего документа.">
        <w:r>
          <w:rPr>
            <w:sz w:val="20"/>
            <w:color w:val="0000ff"/>
          </w:rPr>
          <w:t xml:space="preserve">15(1)</w:t>
        </w:r>
      </w:hyperlink>
      <w:r>
        <w:rPr>
          <w:sz w:val="20"/>
        </w:rPr>
        <w:t xml:space="preserve"> настоящего документа;</w:t>
      </w:r>
    </w:p>
    <w:p>
      <w:pPr>
        <w:pStyle w:val="0"/>
        <w:spacing w:before="200" w:lineRule="auto"/>
        <w:ind w:firstLine="540"/>
        <w:jc w:val="both"/>
      </w:pPr>
      <w:r>
        <w:rPr>
          <w:sz w:val="20"/>
        </w:rPr>
        <w:t xml:space="preserve">расходы на оплату работ и (или) услуг, выполняемых сторонними организациями или индивидуальными предпринимателями, связанных со сбытовой деятельностью, определяемые в соответствии с методическими указаниями;</w:t>
      </w:r>
    </w:p>
    <w:p>
      <w:pPr>
        <w:pStyle w:val="0"/>
        <w:spacing w:before="200" w:lineRule="auto"/>
        <w:ind w:firstLine="540"/>
        <w:jc w:val="both"/>
      </w:pPr>
      <w:r>
        <w:rPr>
          <w:sz w:val="20"/>
        </w:rPr>
        <w:t xml:space="preserve">расходы на формирование резервов по сомнительным долгам (дебиторской задолженности) в размере не более 2 процентов необходимой валовой выручки, относимой в соответствии с методическими указаниями на население (абонентов, предоставляющих коммунальные услуги в сфере водоснабжения и водоотведения населению) за предыдущий период регулирования.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Величина фактических расходов на формирование резервов по сомнительным долгам определяется с учетом корректировки резерва в течение рассматриваемого периода, его прироста и восстановления, связанного с увеличением либо погашением задолженности, ранее признанной сомнительной;</w:t>
      </w:r>
    </w:p>
    <w:p>
      <w:pPr>
        <w:pStyle w:val="0"/>
        <w:spacing w:before="200" w:lineRule="auto"/>
        <w:ind w:firstLine="540"/>
        <w:jc w:val="both"/>
      </w:pPr>
      <w:r>
        <w:rPr>
          <w:sz w:val="20"/>
        </w:rPr>
        <w:t xml:space="preserve">прочие расходы, связанные со сбытовой деятельностью, определяемые в соответствии с методическими указаниями.</w:t>
      </w:r>
    </w:p>
    <w:p>
      <w:pPr>
        <w:pStyle w:val="0"/>
        <w:jc w:val="both"/>
      </w:pPr>
      <w:r>
        <w:rPr>
          <w:sz w:val="20"/>
        </w:rPr>
        <w:t xml:space="preserve">(п. 42 в ред. </w:t>
      </w:r>
      <w:hyperlink w:history="0" r:id="rId201"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25.01.2022 N 44)</w:t>
      </w:r>
    </w:p>
    <w:bookmarkStart w:id="389" w:name="P389"/>
    <w:bookmarkEnd w:id="389"/>
    <w:p>
      <w:pPr>
        <w:pStyle w:val="0"/>
        <w:spacing w:before="200" w:lineRule="auto"/>
        <w:ind w:firstLine="540"/>
        <w:jc w:val="both"/>
      </w:pPr>
      <w:r>
        <w:rPr>
          <w:sz w:val="20"/>
        </w:rPr>
        <w:t xml:space="preserve">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pPr>
        <w:pStyle w:val="0"/>
        <w:spacing w:before="200" w:lineRule="auto"/>
        <w:ind w:firstLine="540"/>
        <w:jc w:val="both"/>
      </w:pPr>
      <w:r>
        <w:rPr>
          <w:sz w:val="20"/>
        </w:rPr>
        <w:t xml:space="preserve">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pPr>
        <w:pStyle w:val="0"/>
        <w:spacing w:before="200" w:lineRule="auto"/>
        <w:ind w:firstLine="540"/>
        <w:jc w:val="both"/>
      </w:pPr>
      <w:r>
        <w:rPr>
          <w:sz w:val="20"/>
        </w:rPr>
        <w:t xml:space="preserve">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pPr>
        <w:pStyle w:val="0"/>
        <w:spacing w:before="200" w:lineRule="auto"/>
        <w:ind w:firstLine="540"/>
        <w:jc w:val="both"/>
      </w:pPr>
      <w:r>
        <w:rPr>
          <w:sz w:val="20"/>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w:history="0" r:id="rId202"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pPr>
        <w:pStyle w:val="0"/>
        <w:spacing w:before="200" w:lineRule="auto"/>
        <w:ind w:firstLine="540"/>
        <w:jc w:val="both"/>
      </w:pPr>
      <w:r>
        <w:rPr>
          <w:sz w:val="20"/>
        </w:rPr>
        <w:t xml:space="preserve">Амортизация по объектам основных средств и нематериальных активов,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pPr>
        <w:pStyle w:val="0"/>
        <w:jc w:val="both"/>
      </w:pPr>
      <w:r>
        <w:rPr>
          <w:sz w:val="20"/>
        </w:rPr>
        <w:t xml:space="preserve">(п. 43 в ред. </w:t>
      </w:r>
      <w:hyperlink w:history="0" r:id="rId203"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25.01.2022 N 44)</w:t>
      </w:r>
    </w:p>
    <w:bookmarkStart w:id="395" w:name="P395"/>
    <w:bookmarkEnd w:id="395"/>
    <w:p>
      <w:pPr>
        <w:pStyle w:val="0"/>
        <w:spacing w:before="200" w:lineRule="auto"/>
        <w:ind w:firstLine="540"/>
        <w:jc w:val="both"/>
      </w:pPr>
      <w:r>
        <w:rPr>
          <w:sz w:val="20"/>
        </w:rPr>
        <w:t xml:space="preserve">44.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а также расходы на арендную плату за земельные участки, на которых расположены указанные системы либо объекты,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pPr>
        <w:pStyle w:val="0"/>
        <w:jc w:val="both"/>
      </w:pPr>
      <w:r>
        <w:rPr>
          <w:sz w:val="20"/>
        </w:rPr>
        <w:t xml:space="preserve">(в ред. </w:t>
      </w:r>
      <w:hyperlink w:history="0" r:id="rId204"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27.05.2025 N 732)</w:t>
      </w:r>
    </w:p>
    <w:p>
      <w:pPr>
        <w:pStyle w:val="0"/>
        <w:spacing w:before="200" w:lineRule="auto"/>
        <w:ind w:firstLine="540"/>
        <w:jc w:val="both"/>
      </w:pPr>
      <w:r>
        <w:rPr>
          <w:sz w:val="20"/>
        </w:rPr>
        <w:t xml:space="preserve">Экономически обоснованный размер арендной платы или лизингового платежа в отношении централизованных систем водоснабжения и (или) водоотведения либо объектов, входящих в состав таких систем, а также размер арендной платы за земельные участки, на которых они расположены,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pPr>
        <w:pStyle w:val="0"/>
        <w:jc w:val="both"/>
      </w:pPr>
      <w:r>
        <w:rPr>
          <w:sz w:val="20"/>
        </w:rPr>
        <w:t xml:space="preserve">(в ред. </w:t>
      </w:r>
      <w:hyperlink w:history="0" r:id="rId205"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27.05.2025 N 732)</w:t>
      </w:r>
    </w:p>
    <w:p>
      <w:pPr>
        <w:pStyle w:val="0"/>
        <w:spacing w:before="200" w:lineRule="auto"/>
        <w:ind w:firstLine="540"/>
        <w:jc w:val="both"/>
      </w:pPr>
      <w:r>
        <w:rPr>
          <w:sz w:val="20"/>
        </w:rPr>
        <w:t xml:space="preserve">Экономически обоснованный уровень арендной платы и (или) лизингового платежа в отношении иного имущества, кроме указанного в </w:t>
      </w:r>
      <w:hyperlink w:history="0" w:anchor="P395" w:tooltip="44.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а также расходы на арендную плату за земельные участки, на которых расположены указанные системы либо объекты,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
        <w:r>
          <w:rPr>
            <w:sz w:val="20"/>
            <w:color w:val="0000ff"/>
          </w:rPr>
          <w:t xml:space="preserve">абзаце первом</w:t>
        </w:r>
      </w:hyperlink>
      <w:r>
        <w:rPr>
          <w:sz w:val="20"/>
        </w:rPr>
        <w:t xml:space="preserve"> настоящего пункта, определяется органом регулирования тарифов с использованием источников информации, указанных в </w:t>
      </w:r>
      <w:hyperlink w:history="0" w:anchor="P247" w:tooltip="б) цены, установленные в договорах, заключенных в результате проведения торгов;">
        <w:r>
          <w:rPr>
            <w:sz w:val="20"/>
            <w:color w:val="0000ff"/>
          </w:rPr>
          <w:t xml:space="preserve">подпунктах "б"</w:t>
        </w:r>
      </w:hyperlink>
      <w:r>
        <w:rPr>
          <w:sz w:val="20"/>
        </w:rPr>
        <w:t xml:space="preserve"> - </w:t>
      </w:r>
      <w:hyperlink w:history="0" w:anchor="P256" w:tooltip="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
        <w:r>
          <w:rPr>
            <w:sz w:val="20"/>
            <w:color w:val="0000ff"/>
          </w:rPr>
          <w:t xml:space="preserve">"ж" пункта 22</w:t>
        </w:r>
      </w:hyperlink>
      <w:r>
        <w:rPr>
          <w:sz w:val="20"/>
        </w:rPr>
        <w:t xml:space="preserve"> настоящего документа.</w:t>
      </w:r>
    </w:p>
    <w:p>
      <w:pPr>
        <w:pStyle w:val="0"/>
        <w:jc w:val="both"/>
      </w:pPr>
      <w:r>
        <w:rPr>
          <w:sz w:val="20"/>
        </w:rPr>
        <w:t xml:space="preserve">(абзац введен </w:t>
      </w:r>
      <w:hyperlink w:history="0" r:id="rId206"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27.05.2025 N 732)</w:t>
      </w:r>
    </w:p>
    <w:p>
      <w:pPr>
        <w:pStyle w:val="0"/>
        <w:spacing w:before="200" w:lineRule="auto"/>
        <w:ind w:firstLine="540"/>
        <w:jc w:val="both"/>
      </w:pPr>
      <w:r>
        <w:rPr>
          <w:sz w:val="20"/>
        </w:rPr>
        <w:t xml:space="preserve">Концессионная плата не учитывается при установлении тарифов в сфере водоснабжения и водоотведения, за исключением концессионной платы, установленной концессионным соглашением, заключенным и зарегистрированным в установленном порядке до 31 декабря 2012 г.</w:t>
      </w:r>
    </w:p>
    <w:p>
      <w:pPr>
        <w:pStyle w:val="0"/>
        <w:spacing w:before="200" w:lineRule="auto"/>
        <w:ind w:firstLine="540"/>
        <w:jc w:val="both"/>
      </w:pPr>
      <w:r>
        <w:rPr>
          <w:sz w:val="20"/>
        </w:rPr>
        <w:t xml:space="preserve">В отношении договоров аренды и концессионных соглашений, заключенных и зарегистрированных в установленном порядке до 31 декабря 2012 г., экономически обоснованный размер арендной и концессионной платы определяется в размере, предусмотренном таким договором аренды (концессионным соглашением).</w:t>
      </w:r>
    </w:p>
    <w:p>
      <w:pPr>
        <w:pStyle w:val="0"/>
        <w:spacing w:before="200" w:lineRule="auto"/>
        <w:ind w:firstLine="540"/>
        <w:jc w:val="both"/>
      </w:pPr>
      <w:r>
        <w:rPr>
          <w:sz w:val="20"/>
        </w:rP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w:history="0" r:id="rId207"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208"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pPr>
        <w:pStyle w:val="0"/>
        <w:jc w:val="both"/>
      </w:pPr>
      <w:r>
        <w:rPr>
          <w:sz w:val="20"/>
        </w:rPr>
        <w:t xml:space="preserve">(абзац введен </w:t>
      </w:r>
      <w:hyperlink w:history="0" r:id="rId209"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03.12.2014 N 1305)</w:t>
      </w:r>
    </w:p>
    <w:p>
      <w:pPr>
        <w:pStyle w:val="0"/>
        <w:spacing w:before="200" w:lineRule="auto"/>
        <w:ind w:firstLine="540"/>
        <w:jc w:val="both"/>
      </w:pPr>
      <w:r>
        <w:rPr>
          <w:sz w:val="20"/>
        </w:rPr>
        <w:t xml:space="preserve">45. При определении размера расходов, связанных с уплатой налогов и сборов, учитывается 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временно разрешенных выбросов (временно разрешенных сбросов), в том числе в соответствии с планами снижения сбросов, программами повышения экологической эффективности, планами мероприятий по охране окружающей среды.</w:t>
      </w:r>
    </w:p>
    <w:p>
      <w:pPr>
        <w:pStyle w:val="0"/>
        <w:jc w:val="both"/>
      </w:pPr>
      <w:r>
        <w:rPr>
          <w:sz w:val="20"/>
        </w:rPr>
        <w:t xml:space="preserve">(в ред. </w:t>
      </w:r>
      <w:hyperlink w:history="0" r:id="rId210"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Налоги и сборы с фонда оплаты труда учитываются в составе производственных, ремонтных и административных расходов.</w:t>
      </w:r>
    </w:p>
    <w:p>
      <w:pPr>
        <w:pStyle w:val="0"/>
        <w:spacing w:before="200" w:lineRule="auto"/>
        <w:ind w:firstLine="540"/>
        <w:jc w:val="both"/>
      </w:pPr>
      <w:r>
        <w:rPr>
          <w:sz w:val="20"/>
        </w:rPr>
        <w:t xml:space="preserve">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w:t>
      </w:r>
      <w:hyperlink w:history="0" r:id="rId21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46. Учитываемая при определении необходимой валовой выручки нормативная прибыль включает в себя:</w:t>
      </w:r>
    </w:p>
    <w:p>
      <w:pPr>
        <w:pStyle w:val="0"/>
        <w:spacing w:before="200" w:lineRule="auto"/>
        <w:ind w:firstLine="540"/>
        <w:jc w:val="both"/>
      </w:pPr>
      <w:r>
        <w:rPr>
          <w:sz w:val="20"/>
        </w:rPr>
        <w:t xml:space="preserve">а)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w:history="0" r:id="rId21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 особенностей отнесения к расходам процентов по долговым обязательствам;</w:t>
      </w:r>
    </w:p>
    <w:p>
      <w:pPr>
        <w:pStyle w:val="0"/>
        <w:spacing w:before="200" w:lineRule="auto"/>
        <w:ind w:firstLine="540"/>
        <w:jc w:val="both"/>
      </w:pPr>
      <w:r>
        <w:rPr>
          <w:sz w:val="20"/>
        </w:rPr>
        <w:t xml:space="preserve">б)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pPr>
        <w:pStyle w:val="0"/>
        <w:spacing w:before="200" w:lineRule="auto"/>
        <w:ind w:firstLine="540"/>
        <w:jc w:val="both"/>
      </w:pPr>
      <w:r>
        <w:rPr>
          <w:sz w:val="20"/>
        </w:rPr>
        <w:t xml:space="preserve">в) расходы на социальные нужды, предусмотренные коллективными договорами.</w:t>
      </w:r>
    </w:p>
    <w:p>
      <w:pPr>
        <w:pStyle w:val="0"/>
        <w:jc w:val="both"/>
      </w:pPr>
      <w:r>
        <w:rPr>
          <w:sz w:val="20"/>
        </w:rPr>
        <w:t xml:space="preserve">(пп. "в" в ред. </w:t>
      </w:r>
      <w:hyperlink w:history="0" r:id="rId213" w:tooltip="Постановление Правительства РФ от 26.06.2014 N 588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26.06.2014 N 588)</w:t>
      </w:r>
    </w:p>
    <w:p>
      <w:pPr>
        <w:pStyle w:val="0"/>
        <w:spacing w:before="200" w:lineRule="auto"/>
        <w:ind w:firstLine="540"/>
        <w:jc w:val="both"/>
      </w:pPr>
      <w:r>
        <w:rPr>
          <w:sz w:val="20"/>
        </w:rPr>
        <w:t xml:space="preserve">47. Величина нормативной прибыли не может превышать 7 процентов суммы включаемых в необходимую валовую выручку расходов, указанных в </w:t>
      </w:r>
      <w:hyperlink w:history="0" w:anchor="P340" w:tooltip="а) производственных расходов;">
        <w:r>
          <w:rPr>
            <w:sz w:val="20"/>
            <w:color w:val="0000ff"/>
          </w:rPr>
          <w:t xml:space="preserve">подпунктах "а"</w:t>
        </w:r>
      </w:hyperlink>
      <w:r>
        <w:rPr>
          <w:sz w:val="20"/>
        </w:rPr>
        <w:t xml:space="preserve"> - </w:t>
      </w:r>
      <w:hyperlink w:history="0" w:anchor="P348" w:tooltip="ж) расходов, связанных с оплатой налогов и сборов;">
        <w:r>
          <w:rPr>
            <w:sz w:val="20"/>
            <w:color w:val="0000ff"/>
          </w:rPr>
          <w:t xml:space="preserve">"ж" пункта 38</w:t>
        </w:r>
      </w:hyperlink>
      <w:r>
        <w:rPr>
          <w:sz w:val="20"/>
        </w:rPr>
        <w:t xml:space="preserve"> настоящего документа.</w:t>
      </w:r>
    </w:p>
    <w:p>
      <w:pPr>
        <w:pStyle w:val="0"/>
        <w:spacing w:before="200" w:lineRule="auto"/>
        <w:ind w:firstLine="540"/>
        <w:jc w:val="both"/>
      </w:pPr>
      <w:r>
        <w:rPr>
          <w:sz w:val="20"/>
        </w:rPr>
        <w:t xml:space="preserve">47(1).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hyperlink w:history="0" w:anchor="P340" w:tooltip="а) производственных расходов;">
        <w:r>
          <w:rPr>
            <w:sz w:val="20"/>
            <w:color w:val="0000ff"/>
          </w:rPr>
          <w:t xml:space="preserve">подпунктах "а"</w:t>
        </w:r>
      </w:hyperlink>
      <w:r>
        <w:rPr>
          <w:sz w:val="20"/>
        </w:rPr>
        <w:t xml:space="preserve"> - </w:t>
      </w:r>
      <w:hyperlink w:history="0" w:anchor="P348" w:tooltip="ж) расходов, связанных с оплатой налогов и сборов;">
        <w:r>
          <w:rPr>
            <w:sz w:val="20"/>
            <w:color w:val="0000ff"/>
          </w:rPr>
          <w:t xml:space="preserve">"ж" пункта 38</w:t>
        </w:r>
      </w:hyperlink>
      <w:r>
        <w:rPr>
          <w:sz w:val="20"/>
        </w:rPr>
        <w:t xml:space="preserve"> настоящего документа.</w:t>
      </w:r>
    </w:p>
    <w:p>
      <w:pPr>
        <w:pStyle w:val="0"/>
        <w:spacing w:before="200" w:lineRule="auto"/>
        <w:ind w:firstLine="540"/>
        <w:jc w:val="both"/>
      </w:pPr>
      <w:r>
        <w:rPr>
          <w:sz w:val="20"/>
        </w:rPr>
        <w:t xml:space="preserve">Абзацы второй - третий утратили силу. - </w:t>
      </w:r>
      <w:hyperlink w:history="0" r:id="rId214"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Постановление</w:t>
        </w:r>
      </w:hyperlink>
      <w:r>
        <w:rPr>
          <w:sz w:val="20"/>
        </w:rPr>
        <w:t xml:space="preserve"> Правительства РФ от 05.05.2017 N 534.</w:t>
      </w:r>
    </w:p>
    <w:p>
      <w:pPr>
        <w:pStyle w:val="0"/>
        <w:jc w:val="both"/>
      </w:pPr>
      <w:r>
        <w:rPr>
          <w:sz w:val="20"/>
        </w:rPr>
        <w:t xml:space="preserve">(п. 47(1) введен </w:t>
      </w:r>
      <w:hyperlink w:history="0" r:id="rId215" w:tooltip="Постановление Правительства РФ от 26.06.2014 N 588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26.06.2014 N 588)</w:t>
      </w:r>
    </w:p>
    <w:bookmarkStart w:id="418" w:name="P418"/>
    <w:bookmarkEnd w:id="418"/>
    <w:p>
      <w:pPr>
        <w:pStyle w:val="0"/>
        <w:spacing w:before="200" w:lineRule="auto"/>
        <w:ind w:firstLine="540"/>
        <w:jc w:val="both"/>
      </w:pPr>
      <w:r>
        <w:rPr>
          <w:sz w:val="20"/>
        </w:rPr>
        <w:t xml:space="preserve">47(2).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pPr>
        <w:pStyle w:val="0"/>
        <w:spacing w:before="200" w:lineRule="auto"/>
        <w:ind w:firstLine="540"/>
        <w:jc w:val="both"/>
      </w:pPr>
      <w:r>
        <w:rPr>
          <w:sz w:val="20"/>
        </w:rPr>
        <w:t xml:space="preserve">являющейся государственным или муниципальным унитарным предприятием, некоммерческой организацией;</w:t>
      </w:r>
    </w:p>
    <w:p>
      <w:pPr>
        <w:pStyle w:val="0"/>
        <w:jc w:val="both"/>
      </w:pPr>
      <w:r>
        <w:rPr>
          <w:sz w:val="20"/>
        </w:rPr>
        <w:t xml:space="preserve">(в ред. </w:t>
      </w:r>
      <w:hyperlink w:history="0" r:id="rId216"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04.07.2019 N 855)</w:t>
      </w:r>
    </w:p>
    <w:p>
      <w:pPr>
        <w:pStyle w:val="0"/>
        <w:spacing w:before="200" w:lineRule="auto"/>
        <w:ind w:firstLine="540"/>
        <w:jc w:val="both"/>
      </w:pPr>
      <w:r>
        <w:rPr>
          <w:sz w:val="20"/>
        </w:rPr>
        <w:t xml:space="preserve">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pPr>
        <w:pStyle w:val="0"/>
        <w:jc w:val="both"/>
      </w:pPr>
      <w:r>
        <w:rPr>
          <w:sz w:val="20"/>
        </w:rPr>
        <w:t xml:space="preserve">(п. 47(2) введен </w:t>
      </w:r>
      <w:hyperlink w:history="0" r:id="rId217"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05.05.2017 N 534)</w:t>
      </w:r>
    </w:p>
    <w:bookmarkStart w:id="423" w:name="P423"/>
    <w:bookmarkEnd w:id="423"/>
    <w:p>
      <w:pPr>
        <w:pStyle w:val="0"/>
        <w:spacing w:before="200" w:lineRule="auto"/>
        <w:ind w:firstLine="540"/>
        <w:jc w:val="both"/>
      </w:pPr>
      <w:r>
        <w:rPr>
          <w:sz w:val="20"/>
        </w:rPr>
        <w:t xml:space="preserve">48.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w:t>
      </w:r>
    </w:p>
    <w:p>
      <w:pPr>
        <w:pStyle w:val="0"/>
        <w:spacing w:before="200" w:lineRule="auto"/>
        <w:ind w:firstLine="540"/>
        <w:jc w:val="both"/>
      </w:pPr>
      <w:r>
        <w:rPr>
          <w:sz w:val="20"/>
        </w:rPr>
        <w:t xml:space="preserve">49. Расходы регулируемой организации на оплату услуг, оказываемых другими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тарифов, установленных на товары (работы, услуги) таких организаций уполномоченными органами государственного регулирования тарифов, и экономически (технологически, технически) обоснованных объемов приобретаемых у них товаров (работ, услуг) для осуществления регулируемых видов деятельности.</w:t>
      </w:r>
    </w:p>
    <w:p>
      <w:pPr>
        <w:pStyle w:val="0"/>
        <w:spacing w:before="200" w:lineRule="auto"/>
        <w:ind w:firstLine="540"/>
        <w:jc w:val="both"/>
      </w:pPr>
      <w:r>
        <w:rPr>
          <w:sz w:val="20"/>
        </w:rPr>
        <w:t xml:space="preserve">50. Расходы регулируемой организации на приобретение используемых ею для производственных нужд сырья и материалов, а также на их хранение рассчитываются как сумма расходов по каждому виду сырья и материалов, являющихся произведением плановых (расчетных) цен на сырье и материалы, и экономически обоснованных объемов потребления сырья и материалов.</w:t>
      </w:r>
    </w:p>
    <w:p>
      <w:pPr>
        <w:pStyle w:val="0"/>
        <w:spacing w:before="200" w:lineRule="auto"/>
        <w:ind w:firstLine="540"/>
        <w:jc w:val="both"/>
      </w:pPr>
      <w:r>
        <w:rPr>
          <w:sz w:val="20"/>
        </w:rPr>
        <w:t xml:space="preserve">51. При определении ремонтных расходов регулируемой организации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pPr>
        <w:pStyle w:val="0"/>
        <w:jc w:val="both"/>
      </w:pPr>
      <w:r>
        <w:rPr>
          <w:sz w:val="20"/>
        </w:rPr>
        <w:t xml:space="preserve">(в ред. </w:t>
      </w:r>
      <w:hyperlink w:history="0" r:id="rId218"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25.01.2022 N 44)</w:t>
      </w:r>
    </w:p>
    <w:bookmarkStart w:id="428" w:name="P428"/>
    <w:bookmarkEnd w:id="428"/>
    <w:p>
      <w:pPr>
        <w:pStyle w:val="0"/>
        <w:spacing w:before="200" w:lineRule="auto"/>
        <w:ind w:firstLine="540"/>
        <w:jc w:val="both"/>
      </w:pPr>
      <w:r>
        <w:rPr>
          <w:sz w:val="20"/>
        </w:rPr>
        <w:t xml:space="preserve">52. При определении расходов на оплату труда, включаемых в необходимую валовую выручку, размер фонда оплаты труда определяется в соответствии с </w:t>
      </w:r>
      <w:hyperlink w:history="0" r:id="rId219" w:tooltip="Приказ ФСТ России от 27.12.2013 N 1746-э (ред. от 15.07.2024) &quot;Об утверждении Методических указаний по расчету регулируемых тарифов в сфере водоснабжения и водоотведения&quot; (Зарегистрировано в Минюсте России 25.02.2014 N 31412) {КонсультантПлюс}">
        <w:r>
          <w:rPr>
            <w:sz w:val="20"/>
            <w:color w:val="0000ff"/>
          </w:rPr>
          <w:t xml:space="preserve">методическими указаниями</w:t>
        </w:r>
      </w:hyperlink>
      <w:r>
        <w:rPr>
          <w:sz w:val="20"/>
        </w:rPr>
        <w:t xml:space="preserve"> с учетом отраслевых тарифных соглашений, коллективных договоров, заключенных регулируемой организацией, и плановым и (или) фактическим уровнем фонда оплаты труда, сложившимся за последний расчетный период регулирования в регулируемой организации и других регулируемых организациях, осуществляющих аналогичные виды регулируемой деятельности в сопоставимых условиях, а также с учетом прогнозного индекса потребительских цен.</w:t>
      </w:r>
    </w:p>
    <w:p>
      <w:pPr>
        <w:pStyle w:val="0"/>
        <w:ind w:firstLine="540"/>
        <w:jc w:val="both"/>
      </w:pPr>
      <w:r>
        <w:rPr>
          <w:sz w:val="20"/>
        </w:rPr>
      </w:r>
    </w:p>
    <w:p>
      <w:pPr>
        <w:pStyle w:val="2"/>
        <w:outlineLvl w:val="1"/>
        <w:jc w:val="center"/>
      </w:pPr>
      <w:r>
        <w:rPr>
          <w:sz w:val="20"/>
        </w:rPr>
        <w:t xml:space="preserve">VII. Метод сравнения аналогов</w:t>
      </w:r>
    </w:p>
    <w:p>
      <w:pPr>
        <w:pStyle w:val="0"/>
        <w:jc w:val="center"/>
      </w:pPr>
      <w:r>
        <w:rPr>
          <w:sz w:val="20"/>
        </w:rPr>
      </w:r>
    </w:p>
    <w:bookmarkStart w:id="432" w:name="P432"/>
    <w:bookmarkEnd w:id="432"/>
    <w:p>
      <w:pPr>
        <w:pStyle w:val="0"/>
        <w:ind w:firstLine="540"/>
        <w:jc w:val="both"/>
      </w:pPr>
      <w:r>
        <w:rPr>
          <w:sz w:val="20"/>
        </w:rPr>
        <w:t xml:space="preserve">53. Метод сравнения аналогов применяется при установлении тарифов на транспортировку холодной воды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эксплуатируемых этой регулируемой организацией, не превышает 10 километров в централизованной системе холодного водоснабжения.</w:t>
      </w:r>
    </w:p>
    <w:p>
      <w:pPr>
        <w:pStyle w:val="0"/>
        <w:spacing w:before="200" w:lineRule="auto"/>
        <w:ind w:firstLine="540"/>
        <w:jc w:val="both"/>
      </w:pPr>
      <w:r>
        <w:rPr>
          <w:sz w:val="20"/>
        </w:rPr>
        <w:t xml:space="preserve">Метод сравнения аналогов применяется при установлении тарифов на транспортировку сточных вод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водоотведения, эксплуатируемых этой регулируемой организацией, не превышает 10 километров в централизованной системе водоотведения.</w:t>
      </w:r>
    </w:p>
    <w:p>
      <w:pPr>
        <w:pStyle w:val="0"/>
        <w:spacing w:before="200" w:lineRule="auto"/>
        <w:ind w:firstLine="540"/>
        <w:jc w:val="both"/>
      </w:pPr>
      <w:r>
        <w:rPr>
          <w:sz w:val="20"/>
        </w:rPr>
        <w:t xml:space="preserve">Метод сравнения аналогов не применяется в отношении гарантирующей организации.</w:t>
      </w:r>
    </w:p>
    <w:p>
      <w:pPr>
        <w:pStyle w:val="0"/>
        <w:jc w:val="both"/>
      </w:pPr>
      <w:r>
        <w:rPr>
          <w:sz w:val="20"/>
        </w:rPr>
        <w:t xml:space="preserve">(п. 53 в ред. </w:t>
      </w:r>
      <w:hyperlink w:history="0" r:id="rId220"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04.07.2019 N 855)</w:t>
      </w:r>
    </w:p>
    <w:p>
      <w:pPr>
        <w:pStyle w:val="0"/>
        <w:spacing w:before="200" w:lineRule="auto"/>
        <w:ind w:firstLine="540"/>
        <w:jc w:val="both"/>
      </w:pPr>
      <w:r>
        <w:rPr>
          <w:sz w:val="20"/>
        </w:rPr>
        <w:t xml:space="preserve">54. Орган регулирования тарифов определяет в соответствии с </w:t>
      </w:r>
      <w:hyperlink w:history="0" r:id="rId221" w:tooltip="Приказ ФСТ России от 27.12.2013 N 1746-э (ред. от 15.07.2024) &quot;Об утверждении Методических указаний по расчету регулируемых тарифов в сфере водоснабжения и водоотведения&quot; (Зарегистрировано в Минюсте России 25.02.2014 N 31412) {КонсультантПлюс}">
        <w:r>
          <w:rPr>
            <w:sz w:val="20"/>
            <w:color w:val="0000ff"/>
          </w:rPr>
          <w:t xml:space="preserve">методическими указаниями</w:t>
        </w:r>
      </w:hyperlink>
      <w:r>
        <w:rPr>
          <w:sz w:val="20"/>
        </w:rPr>
        <w:t xml:space="preserve"> величину необходимой валовой выручки регулируемой организации на очередной период регулирования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w:t>
      </w:r>
    </w:p>
    <w:p>
      <w:pPr>
        <w:pStyle w:val="0"/>
        <w:spacing w:before="200" w:lineRule="auto"/>
        <w:ind w:firstLine="540"/>
        <w:jc w:val="both"/>
      </w:pPr>
      <w:r>
        <w:rPr>
          <w:sz w:val="20"/>
        </w:rPr>
        <w:t xml:space="preserve">Размер удельных текущих расходов регулируемой организации, осуществляющей транспортировку холодной воды и (или) транспортировку сточных вод, определяется органом регулирования в соответствии с методическими указаниями в размере удельных текущих расходов на транспортировку холодной воды и (или) транспортировку сточных вод гарантирующей организации, в зоне деятельности которой осуществляется такая транспортировка.</w:t>
      </w:r>
    </w:p>
    <w:p>
      <w:pPr>
        <w:pStyle w:val="0"/>
        <w:jc w:val="both"/>
      </w:pPr>
      <w:r>
        <w:rPr>
          <w:sz w:val="20"/>
        </w:rPr>
        <w:t xml:space="preserve">(абзац введен </w:t>
      </w:r>
      <w:hyperlink w:history="0" r:id="rId222"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w:t>
      </w:r>
    </w:p>
    <w:p>
      <w:pPr>
        <w:pStyle w:val="0"/>
        <w:spacing w:before="200" w:lineRule="auto"/>
        <w:ind w:firstLine="540"/>
        <w:jc w:val="both"/>
      </w:pPr>
      <w:r>
        <w:rPr>
          <w:sz w:val="20"/>
        </w:rPr>
        <w:t xml:space="preserve">В случае если на дату принятия решения об установлении тарифов для централизованной системы водоснабжения (водоотведения) не определена гарантирующая организация, размер удельных текущих расходов регулируемой организации на транспортировку воды и (или) транспортировку сточных вод определяется органом регулирования в размере удельных текущих расходов регулируемой организации, к сетям водоснабжения (водоотведения) которой, входящим в такую централизованную систему, присоединено наибольшее количество абонентов.</w:t>
      </w:r>
    </w:p>
    <w:p>
      <w:pPr>
        <w:pStyle w:val="0"/>
        <w:jc w:val="both"/>
      </w:pPr>
      <w:r>
        <w:rPr>
          <w:sz w:val="20"/>
        </w:rPr>
        <w:t xml:space="preserve">(абзац введен </w:t>
      </w:r>
      <w:hyperlink w:history="0" r:id="rId223"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w:t>
      </w:r>
    </w:p>
    <w:p>
      <w:pPr>
        <w:pStyle w:val="0"/>
        <w:spacing w:before="200" w:lineRule="auto"/>
        <w:ind w:firstLine="540"/>
        <w:jc w:val="both"/>
      </w:pPr>
      <w:r>
        <w:rPr>
          <w:sz w:val="20"/>
        </w:rPr>
        <w:t xml:space="preserve">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 насосным оборудованием, иным оборудованием, потребляющим электрическую энергию, затрачиваемую в технологическом процессе транспортировки холодной воды и (или) транспортировки сточных вод, в размере удельных текущих расходов регулируемой организации при установлении тарифов не учитываются расходы регулируемой организации на электрическую энергию.</w:t>
      </w:r>
    </w:p>
    <w:p>
      <w:pPr>
        <w:pStyle w:val="0"/>
        <w:jc w:val="both"/>
      </w:pPr>
      <w:r>
        <w:rPr>
          <w:sz w:val="20"/>
        </w:rPr>
        <w:t xml:space="preserve">(абзац введен </w:t>
      </w:r>
      <w:hyperlink w:history="0" r:id="rId224"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w:t>
      </w:r>
    </w:p>
    <w:p>
      <w:pPr>
        <w:pStyle w:val="0"/>
        <w:spacing w:before="200" w:lineRule="auto"/>
        <w:ind w:firstLine="540"/>
        <w:jc w:val="both"/>
      </w:pPr>
      <w:r>
        <w:rPr>
          <w:sz w:val="20"/>
        </w:rPr>
        <w:t xml:space="preserve">При непредставлении гарантирующей организацией в орган регулирования расчета размера удельных текущих расходов на транспортировку холодной воды и (или) транспортировку сточных вод в составе предложения об установлении тарифов в соответствии с </w:t>
      </w:r>
      <w:hyperlink w:history="0" w:anchor="P787" w:tooltip="р) для гарантирующих организаций, в зоне деятельности которых имеются организации, осуществляющие транспортировку холодной воды, транспортировку сточных вод, тарифы для которых устанавливаются с применением метода сравнения аналогов, - расчет размера удельных текущих расходов гарантирующей организации на транспортировку холодной воды и (или) транспортировку сточных вод;">
        <w:r>
          <w:rPr>
            <w:sz w:val="20"/>
            <w:color w:val="0000ff"/>
          </w:rPr>
          <w:t xml:space="preserve">подпунктом "р" пункта 17</w:t>
        </w:r>
      </w:hyperlink>
      <w:r>
        <w:rPr>
          <w:sz w:val="20"/>
        </w:rP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 расчет размера указанных расходов гарантирующей организации осуществляется органом регулирования с использованием данных и источников их получения, указанных в </w:t>
      </w:r>
      <w:hyperlink w:history="0" w:anchor="P244" w:tooltip="22.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
        <w:r>
          <w:rPr>
            <w:sz w:val="20"/>
            <w:color w:val="0000ff"/>
          </w:rPr>
          <w:t xml:space="preserve">пунктах 22</w:t>
        </w:r>
      </w:hyperlink>
      <w:r>
        <w:rPr>
          <w:sz w:val="20"/>
        </w:rPr>
        <w:t xml:space="preserve"> и </w:t>
      </w:r>
      <w:hyperlink w:history="0" w:anchor="P259" w:tooltip="23. При определении фактических значений расходов орган регулирования тарифов использует данные бухгалтерской и статистической отчетности регулируемой организации за соответствующий период, а также данные, полученные по результатам мероприятий по контролю.">
        <w:r>
          <w:rPr>
            <w:sz w:val="20"/>
            <w:color w:val="0000ff"/>
          </w:rPr>
          <w:t xml:space="preserve">23</w:t>
        </w:r>
      </w:hyperlink>
      <w:r>
        <w:rPr>
          <w:sz w:val="20"/>
        </w:rPr>
        <w:t xml:space="preserve"> настоящего документа.</w:t>
      </w:r>
    </w:p>
    <w:p>
      <w:pPr>
        <w:pStyle w:val="0"/>
        <w:jc w:val="both"/>
      </w:pPr>
      <w:r>
        <w:rPr>
          <w:sz w:val="20"/>
        </w:rPr>
        <w:t xml:space="preserve">(абзац введен </w:t>
      </w:r>
      <w:hyperlink w:history="0" r:id="rId225"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 в ред. </w:t>
      </w:r>
      <w:hyperlink w:history="0" r:id="rId226"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17.12.2024 N 1810)</w:t>
      </w:r>
    </w:p>
    <w:p>
      <w:pPr>
        <w:pStyle w:val="0"/>
        <w:ind w:firstLine="540"/>
        <w:jc w:val="both"/>
      </w:pPr>
      <w:r>
        <w:rPr>
          <w:sz w:val="20"/>
        </w:rPr>
      </w:r>
    </w:p>
    <w:bookmarkStart w:id="446" w:name="P446"/>
    <w:bookmarkEnd w:id="446"/>
    <w:p>
      <w:pPr>
        <w:pStyle w:val="2"/>
        <w:outlineLvl w:val="1"/>
        <w:jc w:val="center"/>
      </w:pPr>
      <w:r>
        <w:rPr>
          <w:sz w:val="20"/>
        </w:rPr>
        <w:t xml:space="preserve">VIII. Метод доходности инвестированного капитала</w:t>
      </w:r>
    </w:p>
    <w:p>
      <w:pPr>
        <w:pStyle w:val="0"/>
        <w:ind w:firstLine="540"/>
        <w:jc w:val="both"/>
      </w:pPr>
      <w:r>
        <w:rPr>
          <w:sz w:val="20"/>
        </w:rPr>
      </w:r>
    </w:p>
    <w:bookmarkStart w:id="448" w:name="P448"/>
    <w:bookmarkEnd w:id="448"/>
    <w:p>
      <w:pPr>
        <w:pStyle w:val="0"/>
        <w:ind w:firstLine="540"/>
        <w:jc w:val="both"/>
      </w:pPr>
      <w:r>
        <w:rPr>
          <w:sz w:val="20"/>
        </w:rPr>
        <w:t xml:space="preserve">55. Метод доходности инвестированного капитала может применяться в отношении регулируемой организации при соблюдении совокупности следующих критериев:</w:t>
      </w:r>
    </w:p>
    <w:p>
      <w:pPr>
        <w:pStyle w:val="0"/>
        <w:spacing w:before="200" w:lineRule="auto"/>
        <w:ind w:firstLine="540"/>
        <w:jc w:val="both"/>
      </w:pPr>
      <w:r>
        <w:rPr>
          <w:sz w:val="20"/>
        </w:rPr>
        <w:t xml:space="preserve">а) регулируемая организация имеет утвержденную в установленном порядке схему водоснабжения и водоотведения поселения, муниципального округа или городского округа, на территории которого она осуществляет свою деятельность;</w:t>
      </w:r>
    </w:p>
    <w:p>
      <w:pPr>
        <w:pStyle w:val="0"/>
        <w:jc w:val="both"/>
      </w:pPr>
      <w:r>
        <w:rPr>
          <w:sz w:val="20"/>
        </w:rPr>
        <w:t xml:space="preserve">(в ред. </w:t>
      </w:r>
      <w:hyperlink w:history="0" r:id="rId227"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б) регулируемая организация имеет утвержденную в установленном порядке инвестиционную программу на долгосрочный период регулирования;</w:t>
      </w:r>
    </w:p>
    <w:p>
      <w:pPr>
        <w:pStyle w:val="0"/>
        <w:spacing w:before="200" w:lineRule="auto"/>
        <w:ind w:firstLine="540"/>
        <w:jc w:val="both"/>
      </w:pPr>
      <w:r>
        <w:rPr>
          <w:sz w:val="20"/>
        </w:rPr>
        <w:t xml:space="preserve">в) регулируемая организация подала заявление о выборе метода доходности инвестированного капитала при установлении тарифов на ее товары (работы, услуги);</w:t>
      </w:r>
    </w:p>
    <w:p>
      <w:pPr>
        <w:pStyle w:val="0"/>
        <w:spacing w:before="200" w:lineRule="auto"/>
        <w:ind w:firstLine="540"/>
        <w:jc w:val="both"/>
      </w:pPr>
      <w:r>
        <w:rPr>
          <w:sz w:val="20"/>
        </w:rPr>
        <w:t xml:space="preserve">г) протяженность соответственно водопроводных или канализационных сетей, эксплуатируемых регулируемой организацией, превышает 10 процентов суммарной протяженности сетей в централизованной системе соответственно водоснабжения или водоотведения;</w:t>
      </w:r>
    </w:p>
    <w:p>
      <w:pPr>
        <w:pStyle w:val="0"/>
        <w:spacing w:before="200" w:lineRule="auto"/>
        <w:ind w:firstLine="540"/>
        <w:jc w:val="both"/>
      </w:pPr>
      <w:r>
        <w:rPr>
          <w:sz w:val="20"/>
        </w:rPr>
        <w:t xml:space="preserve">д) регулируемая организация не является государственным или муниципальным унитарным предприятием;</w:t>
      </w:r>
    </w:p>
    <w:p>
      <w:pPr>
        <w:pStyle w:val="0"/>
        <w:spacing w:before="200" w:lineRule="auto"/>
        <w:ind w:firstLine="540"/>
        <w:jc w:val="both"/>
      </w:pPr>
      <w:r>
        <w:rPr>
          <w:sz w:val="20"/>
        </w:rPr>
        <w:t xml:space="preserve">е) регулируемая организация соответствует критериям, установленным в утвержденных Федеральной антимонопольной службой правилах согласования решений исполнительных органов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установлении долгосрочных параметров регулирования тарифов для организаций, осуществляющих регулируемые виды деятельности в сфере водоснабжения и (или) водоотведения в городах с населением более 500 тыс. человек и городах, являющихся административными центрами субъектов Российской Федерации.</w:t>
      </w:r>
    </w:p>
    <w:p>
      <w:pPr>
        <w:pStyle w:val="0"/>
        <w:jc w:val="both"/>
      </w:pPr>
      <w:r>
        <w:rPr>
          <w:sz w:val="20"/>
        </w:rPr>
        <w:t xml:space="preserve">(в ред. Постановлений Правительства РФ от 04.09.2015 </w:t>
      </w:r>
      <w:hyperlink w:history="0" r:id="rId22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10.10.2022 </w:t>
      </w:r>
      <w:hyperlink w:history="0" r:id="rId229"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rPr>
        <w:t xml:space="preserve">)</w:t>
      </w:r>
    </w:p>
    <w:p>
      <w:pPr>
        <w:pStyle w:val="0"/>
        <w:spacing w:before="200" w:lineRule="auto"/>
        <w:ind w:firstLine="540"/>
        <w:jc w:val="both"/>
      </w:pPr>
      <w:r>
        <w:rPr>
          <w:sz w:val="20"/>
        </w:rPr>
        <w:t xml:space="preserve">56. Долгосрочные тарифы устанавливаются с применением метода доходности инвестированного капитала в числовом выражении отдельно на каждый год долгосрочного периода регулирования на основе долгосрочных параметров регулирования тарифов и иных параметров расчета тарифов. Значения долгосрочных параметров регулирования тарифов устанавливаются органом регулирования тарифов на весь долгосрочный период регулирования в соответствии с настоящим документом и методическими указаниями. 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то долгосрочные параметры регулирования тарифов такой регулируемой организации определяются в соответствии с </w:t>
      </w:r>
      <w:hyperlink w:history="0" w:anchor="P294" w:tooltip="31. Выбор метода регулирования тарифов осуществляется органом регулирования тарифов на основании критериев, установленных пунктами 37, 37(1), 53, 55 и 75 настоящего документа, за исключением случая, предусмотренного абзацем вторым настоящего пункта.">
        <w:r>
          <w:rPr>
            <w:sz w:val="20"/>
            <w:color w:val="0000ff"/>
          </w:rPr>
          <w:t xml:space="preserve">пунктом 31(1)</w:t>
        </w:r>
      </w:hyperlink>
      <w:r>
        <w:rPr>
          <w:sz w:val="20"/>
        </w:rPr>
        <w:t xml:space="preserve"> настоящего документа.</w:t>
      </w:r>
    </w:p>
    <w:p>
      <w:pPr>
        <w:pStyle w:val="0"/>
        <w:jc w:val="both"/>
      </w:pPr>
      <w:r>
        <w:rPr>
          <w:sz w:val="20"/>
        </w:rPr>
        <w:t xml:space="preserve">(в ред. </w:t>
      </w:r>
      <w:hyperlink w:history="0" r:id="rId23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57. При применении метода доходности инвестированного капитала необходимая валовая выручка регулируемой организации определяется как сумма текущих расходов, средств, обеспечивающих возврат инвестированного капитала, и средств, обеспечивающих получение дохода на инвестированный капитал.</w:t>
      </w:r>
    </w:p>
    <w:bookmarkStart w:id="460" w:name="P460"/>
    <w:bookmarkEnd w:id="460"/>
    <w:p>
      <w:pPr>
        <w:pStyle w:val="0"/>
        <w:spacing w:before="200" w:lineRule="auto"/>
        <w:ind w:firstLine="540"/>
        <w:jc w:val="both"/>
      </w:pPr>
      <w:r>
        <w:rPr>
          <w:sz w:val="20"/>
        </w:rPr>
        <w:t xml:space="preserve">58. Текущие расходы регулируемой организации включают в себя операционные расходы, неподконтрольные расходы и расходы на приобретение электрической энергии и топлива.</w:t>
      </w:r>
    </w:p>
    <w:p>
      <w:pPr>
        <w:pStyle w:val="0"/>
        <w:spacing w:before="200" w:lineRule="auto"/>
        <w:ind w:firstLine="540"/>
        <w:jc w:val="both"/>
      </w:pPr>
      <w:r>
        <w:rPr>
          <w:sz w:val="20"/>
        </w:rPr>
        <w:t xml:space="preserve">59. Величина операционных расходов определяется в соответствии с методическими указаниями.</w:t>
      </w:r>
    </w:p>
    <w:p>
      <w:pPr>
        <w:pStyle w:val="0"/>
        <w:spacing w:before="200" w:lineRule="auto"/>
        <w:ind w:firstLine="540"/>
        <w:jc w:val="both"/>
      </w:pPr>
      <w:r>
        <w:rPr>
          <w:sz w:val="20"/>
        </w:rPr>
        <w:t xml:space="preserve">60. Операционные расходы регулируемой организации определяются на каждый год долгосрочного периода регулирования путем индексации установленного базового уровня операционных расходов. При индексации применяются индекс потребительских цен (в среднем за год к предыдущему году), определенный в базовом варианте прогноза социально-экономического развития Российской Федерации на очередной год и плановый период, индекс эффективности операционных расходов и индекс изменения количества активов.</w:t>
      </w:r>
    </w:p>
    <w:p>
      <w:pPr>
        <w:pStyle w:val="0"/>
        <w:spacing w:before="200" w:lineRule="auto"/>
        <w:ind w:firstLine="540"/>
        <w:jc w:val="both"/>
      </w:pPr>
      <w:r>
        <w:rPr>
          <w:sz w:val="20"/>
        </w:rPr>
        <w:t xml:space="preserve">При определении операционных расходов на год долгосрочного периода регулирования, не вошедший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pPr>
        <w:pStyle w:val="0"/>
        <w:spacing w:before="200" w:lineRule="auto"/>
        <w:ind w:firstLine="540"/>
        <w:jc w:val="both"/>
      </w:pPr>
      <w:r>
        <w:rPr>
          <w:sz w:val="20"/>
        </w:rPr>
        <w:t xml:space="preserve">61. Базовый уровень операционных расходов определяется в соответствии с методическими указаниями и включает в себя производственные расходы (за исключением расходов на электрическую энергию (мощность), тепловую энергию и другие виды энергетических ресурсов, а также расходов на химические реагенты), ремонтные расходы, административные расходы и сбытовые расходы (за исключением расходов по сомнительным долгам), определенные в соответствии с </w:t>
      </w:r>
      <w:hyperlink w:history="0" w:anchor="P241" w:tooltip="21. При установлении регулируемых тарифов не допускается повторный учет одних и тех же расходов, относимых на разные регулируемые виды деятельности.">
        <w:r>
          <w:rPr>
            <w:sz w:val="20"/>
            <w:color w:val="0000ff"/>
          </w:rPr>
          <w:t xml:space="preserve">пунктами 21</w:t>
        </w:r>
      </w:hyperlink>
      <w:r>
        <w:rPr>
          <w:sz w:val="20"/>
        </w:rPr>
        <w:t xml:space="preserve"> - </w:t>
      </w:r>
      <w:hyperlink w:history="0" w:anchor="P259" w:tooltip="23. При определении фактических значений расходов орган регулирования тарифов использует данные бухгалтерской и статистической отчетности регулируемой организации за соответствующий период, а также данные, полученные по результатам мероприятий по контролю.">
        <w:r>
          <w:rPr>
            <w:sz w:val="20"/>
            <w:color w:val="0000ff"/>
          </w:rPr>
          <w:t xml:space="preserve">23</w:t>
        </w:r>
      </w:hyperlink>
      <w:r>
        <w:rPr>
          <w:sz w:val="20"/>
        </w:rPr>
        <w:t xml:space="preserve">, </w:t>
      </w:r>
      <w:hyperlink w:history="0" w:anchor="P352" w:tooltip="39. В составе производственных расходов учитываются:">
        <w:r>
          <w:rPr>
            <w:sz w:val="20"/>
            <w:color w:val="0000ff"/>
          </w:rPr>
          <w:t xml:space="preserve">39</w:t>
        </w:r>
      </w:hyperlink>
      <w:r>
        <w:rPr>
          <w:sz w:val="20"/>
        </w:rPr>
        <w:t xml:space="preserve"> - </w:t>
      </w:r>
      <w:hyperlink w:history="0" w:anchor="P368" w:tooltip="41. К административным расходам относятся:">
        <w:r>
          <w:rPr>
            <w:sz w:val="20"/>
            <w:color w:val="0000ff"/>
          </w:rPr>
          <w:t xml:space="preserve">41</w:t>
        </w:r>
      </w:hyperlink>
      <w:r>
        <w:rPr>
          <w:sz w:val="20"/>
        </w:rPr>
        <w:t xml:space="preserve">, </w:t>
      </w:r>
      <w:hyperlink w:history="0" w:anchor="P378" w:tooltip="42. К сбытовым расходам гарантирующей организации относятся:">
        <w:r>
          <w:rPr>
            <w:sz w:val="20"/>
            <w:color w:val="0000ff"/>
          </w:rPr>
          <w:t xml:space="preserve">42</w:t>
        </w:r>
      </w:hyperlink>
      <w:r>
        <w:rPr>
          <w:sz w:val="20"/>
        </w:rPr>
        <w:t xml:space="preserve"> (за исключением расходов по сомнительным долгам), </w:t>
      </w:r>
      <w:hyperlink w:history="0" w:anchor="P423" w:tooltip="48.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холодной воды на соответственно плановые (расчетные) цены (тарифы) на электрическую энергию (мощность), тепловую энергию (мощность), другие ви...">
        <w:r>
          <w:rPr>
            <w:sz w:val="20"/>
            <w:color w:val="0000ff"/>
          </w:rPr>
          <w:t xml:space="preserve">48</w:t>
        </w:r>
      </w:hyperlink>
      <w:r>
        <w:rPr>
          <w:sz w:val="20"/>
        </w:rPr>
        <w:t xml:space="preserve"> - </w:t>
      </w:r>
      <w:hyperlink w:history="0" w:anchor="P428" w:tooltip="52. При определении расходов на оплату труда, включаемых в необходимую валовую выручку, размер фонда оплаты труда определяется в соответствии с методическими указаниями с учетом отраслевых тарифных соглашений, коллективных договоров, заключенных регулируемой организацией, и плановым и (или) фактическим уровнем фонда оплаты труда, сложившимся за последний расчетный период регулирования в регулируемой организации и других регулируемых организациях, осуществляющих аналогичные виды регулируемой деятельности ...">
        <w:r>
          <w:rPr>
            <w:sz w:val="20"/>
            <w:color w:val="0000ff"/>
          </w:rPr>
          <w:t xml:space="preserve">52</w:t>
        </w:r>
      </w:hyperlink>
      <w:r>
        <w:rPr>
          <w:sz w:val="20"/>
        </w:rPr>
        <w:t xml:space="preserve"> настоящего документа.</w:t>
      </w:r>
    </w:p>
    <w:p>
      <w:pPr>
        <w:pStyle w:val="0"/>
        <w:jc w:val="both"/>
      </w:pPr>
      <w:r>
        <w:rPr>
          <w:sz w:val="20"/>
        </w:rPr>
        <w:t xml:space="preserve">(в ред. Постановлений Правительства РФ от 04.07.2019 </w:t>
      </w:r>
      <w:hyperlink w:history="0" r:id="rId231"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N 855</w:t>
        </w:r>
      </w:hyperlink>
      <w:r>
        <w:rPr>
          <w:sz w:val="20"/>
        </w:rPr>
        <w:t xml:space="preserve">, от 25.01.2022 </w:t>
      </w:r>
      <w:hyperlink w:history="0" r:id="rId232"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N 44</w:t>
        </w:r>
      </w:hyperlink>
      <w:r>
        <w:rPr>
          <w:sz w:val="20"/>
        </w:rPr>
        <w:t xml:space="preserve">)</w:t>
      </w:r>
    </w:p>
    <w:bookmarkStart w:id="466" w:name="P466"/>
    <w:bookmarkEnd w:id="466"/>
    <w:p>
      <w:pPr>
        <w:pStyle w:val="0"/>
        <w:spacing w:before="200" w:lineRule="auto"/>
        <w:ind w:firstLine="540"/>
        <w:jc w:val="both"/>
      </w:pPr>
      <w:r>
        <w:rPr>
          <w:sz w:val="20"/>
        </w:rPr>
        <w:t xml:space="preserve">61(1).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предложению об установлении тарифов на 2025 год, представленному в соответствии с </w:t>
      </w:r>
      <w:hyperlink w:history="0" w:anchor="P757" w:tooltip="16.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
        <w:r>
          <w:rPr>
            <w:sz w:val="20"/>
            <w:color w:val="0000ff"/>
          </w:rPr>
          <w:t xml:space="preserve">пунктом 16</w:t>
        </w:r>
      </w:hyperlink>
      <w:r>
        <w:rPr>
          <w:sz w:val="20"/>
        </w:rP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 орган регулирования тарифов устанавливает базовый уровень операционных расходов с учетом определения (перерасчета) в соответствии с положениями настоящего документа расходов на оплату труда (в том числе с учетом изменения минимального размера оплаты труда) и страховые взносы на обязательное социальное страхование, выплачиваемые из фонда оплаты труда.</w:t>
      </w:r>
    </w:p>
    <w:p>
      <w:pPr>
        <w:pStyle w:val="0"/>
        <w:spacing w:before="200" w:lineRule="auto"/>
        <w:ind w:firstLine="540"/>
        <w:jc w:val="both"/>
      </w:pPr>
      <w:r>
        <w:rPr>
          <w:sz w:val="20"/>
        </w:rPr>
        <w:t xml:space="preserve">Операционные расходы, за исключением расходов на оплату труда и страховые взносы на обязательное социальное страхование, выплачиваемые из фонда оплаты труда, при установлении в соответствии с настоящим пунктом базового уровня операционных расходов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p>
      <w:pPr>
        <w:pStyle w:val="0"/>
        <w:spacing w:before="200" w:lineRule="auto"/>
        <w:ind w:firstLine="540"/>
        <w:jc w:val="both"/>
      </w:pPr>
      <w:r>
        <w:rPr>
          <w:sz w:val="20"/>
        </w:rPr>
        <w:t xml:space="preserve">К заявлению, указанному в </w:t>
      </w:r>
      <w:hyperlink w:history="0" w:anchor="P466" w:tooltip="61(1).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w:r>
          <w:rPr>
            <w:sz w:val="20"/>
            <w:color w:val="0000ff"/>
          </w:rPr>
          <w:t xml:space="preserve">абзаце первом</w:t>
        </w:r>
      </w:hyperlink>
      <w:r>
        <w:rPr>
          <w:sz w:val="20"/>
        </w:rPr>
        <w:t xml:space="preserve"> настоящего пункта, прилагаются обосновывающие материалы, предусмотренные </w:t>
      </w:r>
      <w:hyperlink w:history="0" w:anchor="P773" w:tooltip="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 или значений долгосрочных параметров регулирования тарифов, установленных в концессионном соглашении, закл...">
        <w:r>
          <w:rPr>
            <w:sz w:val="20"/>
            <w:color w:val="0000ff"/>
          </w:rPr>
          <w:t xml:space="preserve">подпунктами "е"</w:t>
        </w:r>
      </w:hyperlink>
      <w:r>
        <w:rPr>
          <w:sz w:val="20"/>
        </w:rPr>
        <w:t xml:space="preserve"> и </w:t>
      </w:r>
      <w:hyperlink w:history="0" w:anchor="P775" w:tooltip="ж) расчет размера тарифов;">
        <w:r>
          <w:rPr>
            <w:sz w:val="20"/>
            <w:color w:val="0000ff"/>
          </w:rPr>
          <w:t xml:space="preserve">"ж" пункта 17</w:t>
        </w:r>
      </w:hyperlink>
      <w:r>
        <w:rPr>
          <w:sz w:val="20"/>
        </w:rP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w:t>
      </w:r>
    </w:p>
    <w:p>
      <w:pPr>
        <w:pStyle w:val="0"/>
        <w:jc w:val="both"/>
      </w:pPr>
      <w:r>
        <w:rPr>
          <w:sz w:val="20"/>
        </w:rPr>
        <w:t xml:space="preserve">(п. 61(1) введен </w:t>
      </w:r>
      <w:hyperlink w:history="0" r:id="rId233"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17.12.2024 N 1810)</w:t>
      </w:r>
    </w:p>
    <w:bookmarkStart w:id="470" w:name="P470"/>
    <w:bookmarkEnd w:id="470"/>
    <w:p>
      <w:pPr>
        <w:pStyle w:val="0"/>
        <w:spacing w:before="200" w:lineRule="auto"/>
        <w:ind w:firstLine="540"/>
        <w:jc w:val="both"/>
      </w:pPr>
      <w:r>
        <w:rPr>
          <w:sz w:val="20"/>
        </w:rPr>
        <w:t xml:space="preserve">61(2). При установлении (корректировке) тарифов на 2025 год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предложению об установлении тарифов на 2025 год, представленному в соответствии с </w:t>
      </w:r>
      <w:hyperlink w:history="0" w:anchor="P757" w:tooltip="16.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
        <w:r>
          <w:rPr>
            <w:sz w:val="20"/>
            <w:color w:val="0000ff"/>
          </w:rPr>
          <w:t xml:space="preserve">пунктом 16</w:t>
        </w:r>
      </w:hyperlink>
      <w:r>
        <w:rPr>
          <w:sz w:val="20"/>
        </w:rP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 орган регулирования тарифов в составе операционных расходов на 2025 год осуществляет в соответствии с положениями настоящего документа определение (перерасчет) расходов на оплату труда (в том числе с учетом изменения минимального размера оплаты труда) и страховые взносы на обязательное социальное страхование, выплачиваемые из фонда оплаты труда.</w:t>
      </w:r>
    </w:p>
    <w:p>
      <w:pPr>
        <w:pStyle w:val="0"/>
        <w:spacing w:before="200" w:lineRule="auto"/>
        <w:ind w:firstLine="540"/>
        <w:jc w:val="both"/>
      </w:pPr>
      <w:r>
        <w:rPr>
          <w:sz w:val="20"/>
        </w:rPr>
        <w:t xml:space="preserve">Операционные расходы, за исключением расходов на оплату труда и страховые взносы на обязательное социальное страхование, выплачиваемые из фонда оплаты труда, при установлении (корректировке) в соответствии с настоящим пунктом тарифов на 2025 год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p>
      <w:pPr>
        <w:pStyle w:val="0"/>
        <w:spacing w:before="200" w:lineRule="auto"/>
        <w:ind w:firstLine="540"/>
        <w:jc w:val="both"/>
      </w:pPr>
      <w:r>
        <w:rPr>
          <w:sz w:val="20"/>
        </w:rPr>
        <w:t xml:space="preserve">К заявлению, указанному в </w:t>
      </w:r>
      <w:hyperlink w:history="0" w:anchor="P470" w:tooltip="61(2). При установлении (корректировке) тарифов на 2025 год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
        <w:r>
          <w:rPr>
            <w:sz w:val="20"/>
            <w:color w:val="0000ff"/>
          </w:rPr>
          <w:t xml:space="preserve">абзаце первом</w:t>
        </w:r>
      </w:hyperlink>
      <w:r>
        <w:rPr>
          <w:sz w:val="20"/>
        </w:rPr>
        <w:t xml:space="preserve"> настоящего пункта, прилагаются обосновывающие материалы, предусмотренные </w:t>
      </w:r>
      <w:hyperlink w:history="0" w:anchor="P773" w:tooltip="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 или значений долгосрочных параметров регулирования тарифов, установленных в концессионном соглашении, закл...">
        <w:r>
          <w:rPr>
            <w:sz w:val="20"/>
            <w:color w:val="0000ff"/>
          </w:rPr>
          <w:t xml:space="preserve">подпунктами "е"</w:t>
        </w:r>
      </w:hyperlink>
      <w:r>
        <w:rPr>
          <w:sz w:val="20"/>
        </w:rPr>
        <w:t xml:space="preserve"> и </w:t>
      </w:r>
      <w:hyperlink w:history="0" w:anchor="P775" w:tooltip="ж) расчет размера тарифов;">
        <w:r>
          <w:rPr>
            <w:sz w:val="20"/>
            <w:color w:val="0000ff"/>
          </w:rPr>
          <w:t xml:space="preserve">"ж" пункта 17</w:t>
        </w:r>
      </w:hyperlink>
      <w:r>
        <w:rPr>
          <w:sz w:val="20"/>
        </w:rP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w:t>
      </w:r>
    </w:p>
    <w:p>
      <w:pPr>
        <w:pStyle w:val="0"/>
        <w:jc w:val="both"/>
      </w:pPr>
      <w:r>
        <w:rPr>
          <w:sz w:val="20"/>
        </w:rPr>
        <w:t xml:space="preserve">(п. 61(2) введен </w:t>
      </w:r>
      <w:hyperlink w:history="0" r:id="rId234"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17.12.2024 N 1810)</w:t>
      </w:r>
    </w:p>
    <w:p>
      <w:pPr>
        <w:pStyle w:val="0"/>
        <w:spacing w:before="200" w:lineRule="auto"/>
        <w:ind w:firstLine="540"/>
        <w:jc w:val="both"/>
      </w:pPr>
      <w:r>
        <w:rPr>
          <w:sz w:val="20"/>
        </w:rPr>
        <w:t xml:space="preserve">62. Индекс изменения количества активов характеризует изменение расходов регулируемой организации, связанных с изменением количества объектов, эксплуатируемых ею, и значение его рассчитывается в соответствии с методическими указаниями.</w:t>
      </w:r>
    </w:p>
    <w:p>
      <w:pPr>
        <w:pStyle w:val="0"/>
        <w:spacing w:before="200" w:lineRule="auto"/>
        <w:ind w:firstLine="540"/>
        <w:jc w:val="both"/>
      </w:pPr>
      <w:r>
        <w:rPr>
          <w:sz w:val="20"/>
        </w:rPr>
        <w:t xml:space="preserve">63. Индекс эффективности операционных расходов характеризует минимально допустимый темп повышения эффективности операционных расходов и устанавливается в размере от 1 до 5 процентов в год в соответствии с методическими указаниями. При этом на первый долгосрочный период регулирования индекс эффективности операционных расходов определяется в размере от 1 до 3 процентов в год.</w:t>
      </w:r>
    </w:p>
    <w:p>
      <w:pPr>
        <w:pStyle w:val="0"/>
        <w:spacing w:before="200" w:lineRule="auto"/>
        <w:ind w:firstLine="540"/>
        <w:jc w:val="both"/>
      </w:pPr>
      <w:r>
        <w:rPr>
          <w:sz w:val="20"/>
        </w:rPr>
        <w:t xml:space="preserve">64. Расходы на приобретение электрической энергии (мощности) включаются в необходимую валовую выручку в объеме, определенном исходя из удельных расходов на электрическую энергию (мощность) в расчете на объем поданной воды (принятых сточных вод) и объем используемой мощности, а также исходя из плановых (расчетных) цен (тарифов) на электрическую энергию (мощность).</w:t>
      </w:r>
    </w:p>
    <w:p>
      <w:pPr>
        <w:pStyle w:val="0"/>
        <w:spacing w:before="200" w:lineRule="auto"/>
        <w:ind w:firstLine="540"/>
        <w:jc w:val="both"/>
      </w:pPr>
      <w:r>
        <w:rPr>
          <w:sz w:val="20"/>
        </w:rPr>
        <w:t xml:space="preserve">При изменении цен (тарифов) на электрическую энергию (мощность) величина, на которую изменились расходы на электрическую энергию (мощность), учитывается при установлении тарифов на очередной период регулирования в составе неподконтрольных расходов.</w:t>
      </w:r>
    </w:p>
    <w:p>
      <w:pPr>
        <w:pStyle w:val="0"/>
        <w:spacing w:before="200" w:lineRule="auto"/>
        <w:ind w:firstLine="540"/>
        <w:jc w:val="both"/>
      </w:pPr>
      <w:r>
        <w:rPr>
          <w:sz w:val="20"/>
        </w:rPr>
        <w:t xml:space="preserve">При снижении удельного расхода электрической энергии и объема используемой мощности средства, сэкономленные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от года, следующего за годом, в течение которого была получена экономия указанных средств.</w:t>
      </w:r>
    </w:p>
    <w:p>
      <w:pPr>
        <w:pStyle w:val="0"/>
        <w:spacing w:before="200" w:lineRule="auto"/>
        <w:ind w:firstLine="540"/>
        <w:jc w:val="both"/>
      </w:pPr>
      <w:r>
        <w:rPr>
          <w:sz w:val="20"/>
        </w:rPr>
        <w:t xml:space="preserve">Плановые (расчетные) цены на электрическую энергию (мощность) определяются на основе информации, предусмотренной </w:t>
      </w:r>
      <w:hyperlink w:history="0" w:anchor="P244" w:tooltip="22.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
        <w:r>
          <w:rPr>
            <w:sz w:val="20"/>
            <w:color w:val="0000ff"/>
          </w:rPr>
          <w:t xml:space="preserve">пунктом 22</w:t>
        </w:r>
      </w:hyperlink>
      <w:r>
        <w:rPr>
          <w:sz w:val="20"/>
        </w:rPr>
        <w:t xml:space="preserve"> настоящего документа.</w:t>
      </w:r>
    </w:p>
    <w:bookmarkStart w:id="480" w:name="P480"/>
    <w:bookmarkEnd w:id="480"/>
    <w:p>
      <w:pPr>
        <w:pStyle w:val="0"/>
        <w:spacing w:before="200" w:lineRule="auto"/>
        <w:ind w:firstLine="540"/>
        <w:jc w:val="both"/>
      </w:pPr>
      <w:r>
        <w:rPr>
          <w:sz w:val="20"/>
        </w:rPr>
        <w:t xml:space="preserve">65. Неподконтрольные расходы включают в себя:</w:t>
      </w:r>
    </w:p>
    <w:p>
      <w:pPr>
        <w:pStyle w:val="0"/>
        <w:spacing w:before="200" w:lineRule="auto"/>
        <w:ind w:firstLine="540"/>
        <w:jc w:val="both"/>
      </w:pPr>
      <w:r>
        <w:rPr>
          <w:sz w:val="20"/>
        </w:rPr>
        <w:t xml:space="preserve">а) расходы на оплату товаров (услуг, работ), приобретаемых у других организаций, осуществляющих регулируемые виды деятельности;</w:t>
      </w:r>
    </w:p>
    <w:p>
      <w:pPr>
        <w:pStyle w:val="0"/>
        <w:spacing w:before="200" w:lineRule="auto"/>
        <w:ind w:firstLine="540"/>
        <w:jc w:val="both"/>
      </w:pPr>
      <w:r>
        <w:rPr>
          <w:sz w:val="20"/>
        </w:rPr>
        <w:t xml:space="preserve">б)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pPr>
        <w:pStyle w:val="0"/>
        <w:spacing w:before="200" w:lineRule="auto"/>
        <w:ind w:firstLine="540"/>
        <w:jc w:val="both"/>
      </w:pPr>
      <w:r>
        <w:rPr>
          <w:sz w:val="20"/>
        </w:rPr>
        <w:t xml:space="preserve">в) расходы на арендную плату и лизинговые платежи, размер которых определяется с учетом требований, предусмотренных </w:t>
      </w:r>
      <w:hyperlink w:history="0" w:anchor="P395" w:tooltip="44.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а также расходы на арендную плату за земельные участки, на которых расположены указанные системы либо объекты,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
        <w:r>
          <w:rPr>
            <w:sz w:val="20"/>
            <w:color w:val="0000ff"/>
          </w:rPr>
          <w:t xml:space="preserve">пунктом 44</w:t>
        </w:r>
      </w:hyperlink>
      <w:r>
        <w:rPr>
          <w:sz w:val="20"/>
        </w:rPr>
        <w:t xml:space="preserve"> настоящего документа;</w:t>
      </w:r>
    </w:p>
    <w:p>
      <w:pPr>
        <w:pStyle w:val="0"/>
        <w:jc w:val="both"/>
      </w:pPr>
      <w:r>
        <w:rPr>
          <w:sz w:val="20"/>
        </w:rPr>
        <w:t xml:space="preserve">(в ред. </w:t>
      </w:r>
      <w:hyperlink w:history="0" r:id="rId235"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15.04.2017 N 449)</w:t>
      </w:r>
    </w:p>
    <w:p>
      <w:pPr>
        <w:pStyle w:val="0"/>
        <w:spacing w:before="200" w:lineRule="auto"/>
        <w:ind w:firstLine="540"/>
        <w:jc w:val="both"/>
      </w:pPr>
      <w:r>
        <w:rPr>
          <w:sz w:val="20"/>
        </w:rPr>
        <w:t xml:space="preserve">г) расходы по сомнительным долгам, определяемые в порядке, предусмотренном </w:t>
      </w:r>
      <w:hyperlink w:history="0" w:anchor="P378" w:tooltip="42. К сбытовым расходам гарантирующей организации относятся:">
        <w:r>
          <w:rPr>
            <w:sz w:val="20"/>
            <w:color w:val="0000ff"/>
          </w:rPr>
          <w:t xml:space="preserve">пунктом 42</w:t>
        </w:r>
      </w:hyperlink>
      <w:r>
        <w:rPr>
          <w:sz w:val="20"/>
        </w:rPr>
        <w:t xml:space="preserve"> настоящего документа;</w:t>
      </w:r>
    </w:p>
    <w:p>
      <w:pPr>
        <w:pStyle w:val="0"/>
        <w:spacing w:before="200" w:lineRule="auto"/>
        <w:ind w:firstLine="540"/>
        <w:jc w:val="both"/>
      </w:pPr>
      <w:r>
        <w:rPr>
          <w:sz w:val="20"/>
        </w:rPr>
        <w:t xml:space="preserve">д) экономию средств, достигнутую в результате снижения расходов предыдущего долгосрочного периода регулирования;</w:t>
      </w:r>
    </w:p>
    <w:p>
      <w:pPr>
        <w:pStyle w:val="0"/>
        <w:spacing w:before="200" w:lineRule="auto"/>
        <w:ind w:firstLine="540"/>
        <w:jc w:val="both"/>
      </w:pPr>
      <w:r>
        <w:rPr>
          <w:sz w:val="20"/>
        </w:rPr>
        <w:t xml:space="preserve">е) расходы на обслуживание бесхозяйных сетей, эксплуатируемых регулируемой организацией;</w:t>
      </w:r>
    </w:p>
    <w:p>
      <w:pPr>
        <w:pStyle w:val="0"/>
        <w:spacing w:before="200" w:lineRule="auto"/>
        <w:ind w:firstLine="540"/>
        <w:jc w:val="both"/>
      </w:pPr>
      <w:r>
        <w:rPr>
          <w:sz w:val="20"/>
        </w:rPr>
        <w:t xml:space="preserve">ж) расходы на компенсацию в соответствии с </w:t>
      </w:r>
      <w:hyperlink w:history="0" w:anchor="P194" w:tooltip="15.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
        <w:r>
          <w:rPr>
            <w:sz w:val="20"/>
            <w:color w:val="0000ff"/>
          </w:rPr>
          <w:t xml:space="preserve">пунктом 15</w:t>
        </w:r>
      </w:hyperlink>
      <w:r>
        <w:rPr>
          <w:sz w:val="20"/>
        </w:rPr>
        <w:t xml:space="preserve"> настоящего документа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pPr>
        <w:pStyle w:val="0"/>
        <w:spacing w:before="200" w:lineRule="auto"/>
        <w:ind w:firstLine="540"/>
        <w:jc w:val="both"/>
      </w:pPr>
      <w:r>
        <w:rPr>
          <w:sz w:val="20"/>
        </w:rPr>
        <w:t xml:space="preserve">з) расходы на мероприятия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(за исключением мероприятий, включенных в инвестиционную программу);</w:t>
      </w:r>
    </w:p>
    <w:p>
      <w:pPr>
        <w:pStyle w:val="0"/>
        <w:jc w:val="both"/>
      </w:pPr>
      <w:r>
        <w:rPr>
          <w:sz w:val="20"/>
        </w:rPr>
        <w:t xml:space="preserve">(пп. "з" введен </w:t>
      </w:r>
      <w:hyperlink w:history="0" r:id="rId236" w:tooltip="Постановление Правительства РФ от 23.12.2016 N 1467 (ред. от 24.04.2020) &quot;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23.12.2016 N 1467)</w:t>
      </w:r>
    </w:p>
    <w:p>
      <w:pPr>
        <w:pStyle w:val="0"/>
        <w:spacing w:before="200" w:lineRule="auto"/>
        <w:ind w:firstLine="540"/>
        <w:jc w:val="both"/>
      </w:pPr>
      <w:r>
        <w:rPr>
          <w:sz w:val="20"/>
        </w:rPr>
        <w:t xml:space="preserve">и) расходы на концессионную плату;</w:t>
      </w:r>
    </w:p>
    <w:p>
      <w:pPr>
        <w:pStyle w:val="0"/>
        <w:jc w:val="both"/>
      </w:pPr>
      <w:r>
        <w:rPr>
          <w:sz w:val="20"/>
        </w:rPr>
        <w:t xml:space="preserve">(пп. "и" введен </w:t>
      </w:r>
      <w:hyperlink w:history="0" r:id="rId237"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15.04.2017 N 449)</w:t>
      </w:r>
    </w:p>
    <w:p>
      <w:pPr>
        <w:pStyle w:val="0"/>
        <w:spacing w:before="200" w:lineRule="auto"/>
        <w:ind w:firstLine="540"/>
        <w:jc w:val="both"/>
      </w:pPr>
      <w:r>
        <w:rPr>
          <w:sz w:val="20"/>
        </w:rPr>
        <w:t xml:space="preserve">к)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pPr>
        <w:pStyle w:val="0"/>
        <w:jc w:val="both"/>
      </w:pPr>
      <w:r>
        <w:rPr>
          <w:sz w:val="20"/>
        </w:rPr>
        <w:t xml:space="preserve">(пп. "к" введен </w:t>
      </w:r>
      <w:hyperlink w:history="0" r:id="rId238"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15.04.2017 N 449)</w:t>
      </w:r>
    </w:p>
    <w:p>
      <w:pPr>
        <w:pStyle w:val="0"/>
        <w:spacing w:before="200" w:lineRule="auto"/>
        <w:ind w:firstLine="540"/>
        <w:jc w:val="both"/>
      </w:pPr>
      <w:r>
        <w:rPr>
          <w:sz w:val="20"/>
        </w:rPr>
        <w:t xml:space="preserve">л) расходы на химические реагенты.</w:t>
      </w:r>
    </w:p>
    <w:p>
      <w:pPr>
        <w:pStyle w:val="0"/>
        <w:jc w:val="both"/>
      </w:pPr>
      <w:r>
        <w:rPr>
          <w:sz w:val="20"/>
        </w:rPr>
        <w:t xml:space="preserve">(пп. "л" введен </w:t>
      </w:r>
      <w:hyperlink w:history="0" r:id="rId239"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w:t>
      </w:r>
    </w:p>
    <w:p>
      <w:pPr>
        <w:pStyle w:val="0"/>
        <w:spacing w:before="200" w:lineRule="auto"/>
        <w:ind w:firstLine="540"/>
        <w:jc w:val="both"/>
      </w:pPr>
      <w:r>
        <w:rPr>
          <w:sz w:val="20"/>
        </w:rPr>
        <w:t xml:space="preserve">66. Расходы на арендную плату, концессионную плату и лизинговые платежи относятся к неподконтрольным расходам, если договор аренды (лизинга, концессии) заключен в отношении централизованных систем водоснабжения и (или) водоотведения либо объектов, входящих в такие системы. В остальных случаях расходы на арендную плату, концессионную плату и лизинговые платежи включаются в состав операционных расходов.</w:t>
      </w:r>
    </w:p>
    <w:p>
      <w:pPr>
        <w:pStyle w:val="0"/>
        <w:spacing w:before="200" w:lineRule="auto"/>
        <w:ind w:firstLine="540"/>
        <w:jc w:val="both"/>
      </w:pPr>
      <w:r>
        <w:rPr>
          <w:sz w:val="20"/>
        </w:rPr>
        <w:t xml:space="preserve">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водоснабжения и водоотведения учитывается в размере, указанном в таком договоре аренды.</w:t>
      </w:r>
    </w:p>
    <w:p>
      <w:pPr>
        <w:pStyle w:val="0"/>
        <w:jc w:val="both"/>
      </w:pPr>
      <w:r>
        <w:rPr>
          <w:sz w:val="20"/>
        </w:rPr>
        <w:t xml:space="preserve">(абзац введен </w:t>
      </w:r>
      <w:hyperlink w:history="0" r:id="rId240"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15.04.2017 N 449)</w:t>
      </w:r>
    </w:p>
    <w:p>
      <w:pPr>
        <w:pStyle w:val="0"/>
        <w:spacing w:before="200" w:lineRule="auto"/>
        <w:ind w:firstLine="540"/>
        <w:jc w:val="both"/>
      </w:pPr>
      <w:r>
        <w:rPr>
          <w:sz w:val="20"/>
        </w:rPr>
        <w:t xml:space="preserve">67. Абзац утратил силу. - </w:t>
      </w:r>
      <w:hyperlink w:history="0" r:id="rId241"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24.04.2025 N 537.</w:t>
      </w:r>
    </w:p>
    <w:p>
      <w:pPr>
        <w:pStyle w:val="0"/>
        <w:spacing w:before="200" w:lineRule="auto"/>
        <w:ind w:firstLine="540"/>
        <w:jc w:val="both"/>
      </w:pPr>
      <w:r>
        <w:rPr>
          <w:sz w:val="20"/>
        </w:rPr>
        <w:t xml:space="preserve">Ежегодно органом регулирования тарифов в соответствии с методическими указаниями по каждому завершенному мероприятию инвестиционной программы определяется экономия расходов, достигнутая регулируемой организацией в результате реализации мероприятий инвестиционной программы (далее - экономия инвестиционных расходов). Экономия инвестиционных расходов имеет место, если фактическая стоимость мероприятия инвестиционной программы сложилась ниже размера затрат, которые были учтены органом регулирования тарифов на его реализацию в составе необходимой валовой выручки от реализации товаров (услуг) по регулируемым тарифам при установлении (корректировке) тарифов на текущий год, определенного в утвержденной инвестиционной программе (в том числе скорректированной в установленном порядке), по данным бухгалтерского учета.</w:t>
      </w:r>
    </w:p>
    <w:p>
      <w:pPr>
        <w:pStyle w:val="0"/>
        <w:jc w:val="both"/>
      </w:pPr>
      <w:r>
        <w:rPr>
          <w:sz w:val="20"/>
        </w:rPr>
        <w:t xml:space="preserve">(абзац введен </w:t>
      </w:r>
      <w:hyperlink w:history="0" r:id="rId24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bookmarkStart w:id="503" w:name="P503"/>
    <w:bookmarkEnd w:id="503"/>
    <w:p>
      <w:pPr>
        <w:pStyle w:val="0"/>
        <w:spacing w:before="200" w:lineRule="auto"/>
        <w:ind w:firstLine="540"/>
        <w:jc w:val="both"/>
      </w:pPr>
      <w:r>
        <w:rPr>
          <w:sz w:val="20"/>
        </w:rPr>
        <w:t xml:space="preserve">Экономия инвестиционных расходов по завершенному мероприятию инвестиционной программы, достигнутая в результате проведения закупок в соответствии с Федеральным </w:t>
      </w:r>
      <w:hyperlink w:history="0" r:id="rId24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Федеральным </w:t>
      </w:r>
      <w:hyperlink w:history="0" r:id="rId2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и (или) в результате реализации мероприятия инвестиционной программы регулируемой организацией самостоятельно (с подтверждением произведенных расходов, связанных с производством и реализацией продукции (услуг) по регулируемым видам деятельности, и расходов, связанных с реализацией инвестиционной программы, в соответствии с законодательством Российской Федерации о бухгалтерском учете и порядком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а также единой системой классификации таких затрат,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исключается из состава необходимой валовой выручки при условии ввода в эксплуатацию объектов централизованных систем водоснабжения и (или) водоотведения не позднее срока, определенного для реализации соответствующего мероприятия в соответствии с утвержденной инвестиционной программой (в том числе скорректированной в установленном порядке), а также достижения регулируемой организацией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и реализации мероприятий, включенных в утвержденную инвестиционную программу (в том числе скорректированную в установленном порядке). При этом не менее 70 процентов экономии инвестиционных расходов направляется на финансирование других мероприятий утвержденной инвестиционной программы (в том числе скорректированной в установленном порядке), в том числе мероприятий, фактические экономически обоснованные расходы на реализацию которых подтверждены в соответствии с </w:t>
      </w:r>
      <w:hyperlink w:history="0" w:anchor="P194" w:tooltip="15.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
        <w:r>
          <w:rPr>
            <w:sz w:val="20"/>
            <w:color w:val="0000ff"/>
          </w:rPr>
          <w:t xml:space="preserve">пунктом 15</w:t>
        </w:r>
      </w:hyperlink>
      <w:r>
        <w:rPr>
          <w:sz w:val="20"/>
        </w:rPr>
        <w:t xml:space="preserve"> настоящего документа и сложились с превышением затрат, которые были учтены органом регулирования тарифов на их реализацию в составе необходимой валовой выручки от реализации товаров (услуг) по регулируемым тарифам при установлении (корректировке) тарифов на текущий год. Оставшаяся часть указанной экономии инвестиционных расходов остается в распоряжении регулируемой организации и используется ею по своему усмотрению.</w:t>
      </w:r>
    </w:p>
    <w:p>
      <w:pPr>
        <w:pStyle w:val="0"/>
        <w:jc w:val="both"/>
      </w:pPr>
      <w:r>
        <w:rPr>
          <w:sz w:val="20"/>
        </w:rPr>
        <w:t xml:space="preserve">(абзац введен </w:t>
      </w:r>
      <w:hyperlink w:history="0" r:id="rId245"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bookmarkStart w:id="505" w:name="P505"/>
    <w:bookmarkEnd w:id="505"/>
    <w:p>
      <w:pPr>
        <w:pStyle w:val="0"/>
        <w:spacing w:before="200" w:lineRule="auto"/>
        <w:ind w:firstLine="540"/>
        <w:jc w:val="both"/>
      </w:pPr>
      <w:r>
        <w:rPr>
          <w:sz w:val="20"/>
        </w:rPr>
        <w:t xml:space="preserve">Экономия инвестиционных расходов по завершенному мероприятию утвержденной инвестиционной программы, достигнутая в результате выполнения инженерных изысканий и (или) подготовки проектной документации и (или) рабочей документации объектов капитального строительства, внесения изменений в проектную документацию и (или) рабочую документацию объектов капитального строительства, а также актуализации (корректировки) схемы водоснабжения и водоотведения поселения, муниципального округа и городского округа, внедрения новых технологий или технологических решений, повлекших изменение производительности и (или) других характеристик объектов капитального строительства, не исключается из необходимой валовой выручки и в полном объеме направляется в текущем периоде регулирования и (или) последующем периоде регулирования на финансирование мероприятий утвержденной инвестиционной программы (в том числе скорректированной в установленном порядке), в том числе мероприятий, фактическая стоимость которых сложилась с превышением затрат, которые были учтены органом регулирования тарифов на их реализацию в составе необходимой валовой выручки от реализации товаров (услуг) по регулируемым тарифам при установлении (корректировке) тарифов на текущий год.</w:t>
      </w:r>
    </w:p>
    <w:p>
      <w:pPr>
        <w:pStyle w:val="0"/>
        <w:jc w:val="both"/>
      </w:pPr>
      <w:r>
        <w:rPr>
          <w:sz w:val="20"/>
        </w:rPr>
        <w:t xml:space="preserve">(абзац введен </w:t>
      </w:r>
      <w:hyperlink w:history="0" r:id="rId246"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 в ред. </w:t>
      </w:r>
      <w:hyperlink w:history="0" r:id="rId247"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68. Расходы, экономия которых достигнута регулируемой организацией в результате их снижения в истекшем долгосрочном периоде регулирования, в том числе в связи с сокращением потерь воды при транспортировке, в сумме такой экономии (далее - сумма операционной экономии) не исключаются из состава необходимой валовой выручки регулируемой организации при соблюдении следующих условий:</w:t>
      </w:r>
    </w:p>
    <w:bookmarkStart w:id="508" w:name="P508"/>
    <w:bookmarkEnd w:id="508"/>
    <w:p>
      <w:pPr>
        <w:pStyle w:val="0"/>
        <w:spacing w:before="200" w:lineRule="auto"/>
        <w:ind w:firstLine="540"/>
        <w:jc w:val="both"/>
      </w:pPr>
      <w:r>
        <w:rPr>
          <w:sz w:val="20"/>
        </w:rPr>
        <w:t xml:space="preserve">величина фактических операционных расходов регулируемой организации и (или) фактических расходов регулируемой организации на приобретение энергетических ресурсов, холодной воды сложилась ниже величины таких расходов, которые были учтены органом регулирования тарифов в составе необходимой валовой выручки от реализации товаров (услуг) по регулируемым тарифам при установлении (корректировке) тарифов на соответствующий год долгосрочного периода регулирования;</w:t>
      </w:r>
    </w:p>
    <w:p>
      <w:pPr>
        <w:pStyle w:val="0"/>
        <w:spacing w:before="200" w:lineRule="auto"/>
        <w:ind w:firstLine="540"/>
        <w:jc w:val="both"/>
      </w:pPr>
      <w:r>
        <w:rPr>
          <w:sz w:val="20"/>
        </w:rPr>
        <w:t xml:space="preserve">регулируемой организацией достигнуты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 предусмотренные производственной программой регулируемой организации, в полном объеме;</w:t>
      </w:r>
    </w:p>
    <w:p>
      <w:pPr>
        <w:pStyle w:val="0"/>
        <w:spacing w:before="200" w:lineRule="auto"/>
        <w:ind w:firstLine="540"/>
        <w:jc w:val="both"/>
      </w:pPr>
      <w:r>
        <w:rPr>
          <w:sz w:val="20"/>
        </w:rPr>
        <w:t xml:space="preserve">не менее 50 процентов разницы между учтенными при установлении тарифов и фактическими операционными расходами регулируемой организации направлено на финансирование ремонтных расходов, расходов на реализацию энергосервисного договора (контракта), мероприятий инвестиционной программы регулируемой организации, расходов на возврат займов и кредитов, на уплату процентов за пользование займами и кредитами, привлекаемыми на реализацию инвестиционной программы регулируемой организации и (или) покрытие ремонтных расходов;</w:t>
      </w:r>
    </w:p>
    <w:p>
      <w:pPr>
        <w:pStyle w:val="0"/>
        <w:spacing w:before="200" w:lineRule="auto"/>
        <w:ind w:firstLine="540"/>
        <w:jc w:val="both"/>
      </w:pPr>
      <w:r>
        <w:rPr>
          <w:sz w:val="20"/>
        </w:rPr>
        <w:t xml:space="preserve">снижение величины фактических операционных расходов регулируемой организации и (или) фактических расходов регулируемой организации на приобретение энергетических ресурсов, холодной воды достигнуто в результате выполнения мероприятий инвестиционной программы регулируемой организации и (или) программы в области энергосбережения и повышения энергетической эффективности регулируемой организации (в том числе в результате реализации энергосервисного договора (контракта), эксплуатации цифровой инфраструктуры в сфере водоснабжения и водоотведения), проведения закупок в соответствии с Федеральным </w:t>
      </w:r>
      <w:hyperlink w:history="0" r:id="rId24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Федеральным </w:t>
      </w:r>
      <w:hyperlink w:history="0" r:id="rId2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и (или) в результате реализации мероприятия производственной программы регулируемой организацией самостоятельно (с подтверждением произведенных расходов в соответствии с положениями </w:t>
      </w:r>
      <w:hyperlink w:history="0" w:anchor="P503" w:tooltip="Экономия инвестиционных расходов по завершенному мероприятию инвестиционной программы, достигнутая в результате проведения закупок в соответствии с Федеральным законом &quot;О закупках товаров, работ, услуг отдельными видами юридических лиц&quot;, Федеральным законом &quot;О контрактной системе в сфере закупок товаров, работ, услуг для обеспечения государственных и муниципальных нужд&quot; и (или) в результате реализации мероприятия инвестиционной программы регулируемой организацией самостоятельно (с подтверждением произвед...">
        <w:r>
          <w:rPr>
            <w:sz w:val="20"/>
            <w:color w:val="0000ff"/>
          </w:rPr>
          <w:t xml:space="preserve">абзаца третьего пункта 67</w:t>
        </w:r>
      </w:hyperlink>
      <w:r>
        <w:rPr>
          <w:sz w:val="20"/>
        </w:rPr>
        <w:t xml:space="preserve"> настоящего документа), мероприятий по оптимизации административных расходов;</w:t>
      </w:r>
    </w:p>
    <w:bookmarkStart w:id="512" w:name="P512"/>
    <w:bookmarkEnd w:id="512"/>
    <w:p>
      <w:pPr>
        <w:pStyle w:val="0"/>
        <w:spacing w:before="200" w:lineRule="auto"/>
        <w:ind w:firstLine="540"/>
        <w:jc w:val="both"/>
      </w:pPr>
      <w:r>
        <w:rPr>
          <w:sz w:val="20"/>
        </w:rPr>
        <w:t xml:space="preserve">мероприятия, предусмотренные утвержденной производственной программой регулируемой организации, выполнены в полном объеме.</w:t>
      </w:r>
    </w:p>
    <w:p>
      <w:pPr>
        <w:pStyle w:val="0"/>
        <w:spacing w:before="200" w:lineRule="auto"/>
        <w:ind w:firstLine="540"/>
        <w:jc w:val="both"/>
      </w:pPr>
      <w:r>
        <w:rPr>
          <w:sz w:val="20"/>
        </w:rPr>
        <w:t xml:space="preserve">Регулируемая организация в течение текущего долгосрочного периода регулирования ежегодно представляет в органы регулирования тарифов информацию о размере суммы операционной экономии для отражения указанной информации в экспертном заключении органа регулирования тарифов.</w:t>
      </w:r>
    </w:p>
    <w:p>
      <w:pPr>
        <w:pStyle w:val="0"/>
        <w:spacing w:before="200" w:lineRule="auto"/>
        <w:ind w:firstLine="540"/>
        <w:jc w:val="both"/>
      </w:pPr>
      <w:r>
        <w:rPr>
          <w:sz w:val="20"/>
        </w:rPr>
        <w:t xml:space="preserve">В случае несоблюдения условий, предусмотренных </w:t>
      </w:r>
      <w:hyperlink w:history="0" w:anchor="P508" w:tooltip="величина фактических операционных расходов регулируемой организации и (или) фактических расходов регулируемой организации на приобретение энергетических ресурсов, холодной воды сложилась ниже величины таких расходов, которые были учтены органом регулирования тарифов в составе необходимой валовой выручки от реализации товаров (услуг) по регулируемым тарифам при установлении (корректировке) тарифов на соответствующий год долгосрочного периода регулирования;">
        <w:r>
          <w:rPr>
            <w:sz w:val="20"/>
            <w:color w:val="0000ff"/>
          </w:rPr>
          <w:t xml:space="preserve">абзацами вторым</w:t>
        </w:r>
      </w:hyperlink>
      <w:r>
        <w:rPr>
          <w:sz w:val="20"/>
        </w:rPr>
        <w:t xml:space="preserve"> - </w:t>
      </w:r>
      <w:hyperlink w:history="0" w:anchor="P512" w:tooltip="мероприятия, предусмотренные утвержденной производственной программой регулируемой организации, выполнены в полном объеме.">
        <w:r>
          <w:rPr>
            <w:sz w:val="20"/>
            <w:color w:val="0000ff"/>
          </w:rPr>
          <w:t xml:space="preserve">шестым</w:t>
        </w:r>
      </w:hyperlink>
      <w:r>
        <w:rPr>
          <w:sz w:val="20"/>
        </w:rPr>
        <w:t xml:space="preserve"> настоящего пункта, сумма операционной экономии исключается из необходимой валовой выручки регулируемой организации при установлении (корректировке) тарифов на второй и последующие годы долгосрочного периода регулирования, следующего за истекшим долгосрочным периодом регулирования.</w:t>
      </w:r>
    </w:p>
    <w:p>
      <w:pPr>
        <w:pStyle w:val="0"/>
        <w:jc w:val="both"/>
      </w:pPr>
      <w:r>
        <w:rPr>
          <w:sz w:val="20"/>
        </w:rPr>
        <w:t xml:space="preserve">(п. 68 в ред. </w:t>
      </w:r>
      <w:hyperlink w:history="0" r:id="rId250"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24.04.2025 N 537)</w:t>
      </w:r>
    </w:p>
    <w:p>
      <w:pPr>
        <w:pStyle w:val="0"/>
        <w:spacing w:before="200" w:lineRule="auto"/>
        <w:ind w:firstLine="540"/>
        <w:jc w:val="both"/>
      </w:pPr>
      <w:r>
        <w:rPr>
          <w:sz w:val="20"/>
        </w:rPr>
        <w:t xml:space="preserve">69. Размер средств, обеспечивающих возврат инвестированного капитала, который подлежит учету при установлении тарифов на очередной год долгосрочного периода регулирования, определяется в соответствии с методическими указаниями исходя из полного размера инвестированного капитала и срока возврата инвестированного капитала.</w:t>
      </w:r>
    </w:p>
    <w:p>
      <w:pPr>
        <w:pStyle w:val="0"/>
        <w:spacing w:before="200" w:lineRule="auto"/>
        <w:ind w:firstLine="540"/>
        <w:jc w:val="both"/>
      </w:pPr>
      <w:r>
        <w:rPr>
          <w:sz w:val="20"/>
        </w:rPr>
        <w:t xml:space="preserve">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построенный, реконструированный и (или) модернизированный объект централизованных систем водоснабжения и (или) водоотведения в установленном порядке введен в эксплуатацию.</w:t>
      </w:r>
    </w:p>
    <w:p>
      <w:pPr>
        <w:pStyle w:val="0"/>
        <w:spacing w:before="200" w:lineRule="auto"/>
        <w:ind w:firstLine="540"/>
        <w:jc w:val="both"/>
      </w:pPr>
      <w:r>
        <w:rPr>
          <w:sz w:val="20"/>
        </w:rPr>
        <w:t xml:space="preserve">Срок возврата инвестированного капитала устанавливается по решению органа регулирования тарифов в зависимости от величины предельных (минимальных и (или) максимальных) индексов роста цен (тарифов), учитываемых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w:t>
      </w:r>
    </w:p>
    <w:p>
      <w:pPr>
        <w:pStyle w:val="0"/>
        <w:spacing w:before="200" w:lineRule="auto"/>
        <w:ind w:firstLine="540"/>
        <w:jc w:val="both"/>
      </w:pPr>
      <w:r>
        <w:rPr>
          <w:sz w:val="20"/>
        </w:rPr>
        <w:t xml:space="preserve">в отношении организаций, осуществляющих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 или договору аренды таких систем и (или) объектов, - равным от 10 до 30 лет;</w:t>
      </w:r>
    </w:p>
    <w:p>
      <w:pPr>
        <w:pStyle w:val="0"/>
        <w:spacing w:before="200" w:lineRule="auto"/>
        <w:ind w:firstLine="540"/>
        <w:jc w:val="both"/>
      </w:pPr>
      <w:r>
        <w:rPr>
          <w:sz w:val="20"/>
        </w:rPr>
        <w:t xml:space="preserve">в отношении иных регулируемых организаций - равным от 20 до 30 лет.</w:t>
      </w:r>
    </w:p>
    <w:p>
      <w:pPr>
        <w:pStyle w:val="0"/>
        <w:jc w:val="both"/>
      </w:pPr>
      <w:r>
        <w:rPr>
          <w:sz w:val="20"/>
        </w:rPr>
        <w:t xml:space="preserve">(в ред. </w:t>
      </w:r>
      <w:hyperlink w:history="0" r:id="rId251" w:tooltip="Постановление Правительства РФ от 26.06.2014 N 588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26.06.2014 N 588)</w:t>
      </w:r>
    </w:p>
    <w:p>
      <w:pPr>
        <w:pStyle w:val="0"/>
        <w:spacing w:before="200" w:lineRule="auto"/>
        <w:ind w:firstLine="540"/>
        <w:jc w:val="both"/>
      </w:pPr>
      <w:r>
        <w:rPr>
          <w:sz w:val="20"/>
        </w:rPr>
        <w:t xml:space="preserve">70. В необходимую валовую выручку регулируемой организации включаются средства, обеспечивающие получение дохода на инвестированный капитал, равные произведению нормы доходности на сумму базы инвестированного капитала (за вычетом стоимости объектов централизованных систем водоснабжения и (или) водоотведения, находящихся на балансе регулируемой организации на основании концессионного соглашения, построенных до заключения концессионного соглашения) и величины норматива чистого оборотного капитала.</w:t>
      </w:r>
    </w:p>
    <w:p>
      <w:pPr>
        <w:pStyle w:val="0"/>
        <w:spacing w:before="200" w:lineRule="auto"/>
        <w:ind w:firstLine="540"/>
        <w:jc w:val="both"/>
      </w:pPr>
      <w:r>
        <w:rPr>
          <w:sz w:val="20"/>
        </w:rPr>
        <w:t xml:space="preserve">71. Величина норматива чистого оборотного капитала устанавливается органом регулирования тарифов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период регулирования, и определяется в соответствии с методическими указаниями.</w:t>
      </w:r>
    </w:p>
    <w:p>
      <w:pPr>
        <w:pStyle w:val="0"/>
        <w:spacing w:before="200" w:lineRule="auto"/>
        <w:ind w:firstLine="540"/>
        <w:jc w:val="both"/>
      </w:pPr>
      <w:r>
        <w:rPr>
          <w:sz w:val="20"/>
        </w:rPr>
        <w:t xml:space="preserve">72. К долгосрочным параметрам регулирования тарифов, устанавливаемым на долгосрочный период регулирования при формировании тарифов с применением метода доходности инвестированного капитала, относятся:</w:t>
      </w:r>
    </w:p>
    <w:p>
      <w:pPr>
        <w:pStyle w:val="0"/>
        <w:spacing w:before="200" w:lineRule="auto"/>
        <w:ind w:firstLine="540"/>
        <w:jc w:val="both"/>
      </w:pPr>
      <w:r>
        <w:rPr>
          <w:sz w:val="20"/>
        </w:rPr>
        <w:t xml:space="preserve">а) базовый уровень операционных расходов;</w:t>
      </w:r>
    </w:p>
    <w:p>
      <w:pPr>
        <w:pStyle w:val="0"/>
        <w:spacing w:before="200" w:lineRule="auto"/>
        <w:ind w:firstLine="540"/>
        <w:jc w:val="both"/>
      </w:pPr>
      <w:r>
        <w:rPr>
          <w:sz w:val="20"/>
        </w:rPr>
        <w:t xml:space="preserve">б) индекс эффективности операционных расходов;</w:t>
      </w:r>
    </w:p>
    <w:p>
      <w:pPr>
        <w:pStyle w:val="0"/>
        <w:spacing w:before="200" w:lineRule="auto"/>
        <w:ind w:firstLine="540"/>
        <w:jc w:val="both"/>
      </w:pPr>
      <w:r>
        <w:rPr>
          <w:sz w:val="20"/>
        </w:rPr>
        <w:t xml:space="preserve">в) норматив чистого оборотного капитала;</w:t>
      </w:r>
    </w:p>
    <w:p>
      <w:pPr>
        <w:pStyle w:val="0"/>
        <w:spacing w:before="200" w:lineRule="auto"/>
        <w:ind w:firstLine="540"/>
        <w:jc w:val="both"/>
      </w:pPr>
      <w:r>
        <w:rPr>
          <w:sz w:val="20"/>
        </w:rPr>
        <w:t xml:space="preserve">г) норма доходности инвестированного капитала;</w:t>
      </w:r>
    </w:p>
    <w:p>
      <w:pPr>
        <w:pStyle w:val="0"/>
        <w:spacing w:before="200" w:lineRule="auto"/>
        <w:ind w:firstLine="540"/>
        <w:jc w:val="both"/>
      </w:pPr>
      <w:r>
        <w:rPr>
          <w:sz w:val="20"/>
        </w:rPr>
        <w:t xml:space="preserve">д) срок возврата инвестированного капитала;</w:t>
      </w:r>
    </w:p>
    <w:p>
      <w:pPr>
        <w:pStyle w:val="0"/>
        <w:spacing w:before="200" w:lineRule="auto"/>
        <w:ind w:firstLine="540"/>
        <w:jc w:val="both"/>
      </w:pPr>
      <w:r>
        <w:rPr>
          <w:sz w:val="20"/>
        </w:rPr>
        <w:t xml:space="preserve">е) первоначальный размер инвестированного капитала;</w:t>
      </w:r>
    </w:p>
    <w:p>
      <w:pPr>
        <w:pStyle w:val="0"/>
        <w:jc w:val="both"/>
      </w:pPr>
      <w:r>
        <w:rPr>
          <w:sz w:val="20"/>
        </w:rPr>
        <w:t xml:space="preserve">(пп. "е" в ред. </w:t>
      </w:r>
      <w:hyperlink w:history="0" r:id="rId252"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ж) показатели энергосбережения и энергетической эффективности (уровень потерь воды, удельный расход электрической энергии);</w:t>
      </w:r>
    </w:p>
    <w:p>
      <w:pPr>
        <w:pStyle w:val="0"/>
        <w:jc w:val="both"/>
      </w:pPr>
      <w:r>
        <w:rPr>
          <w:sz w:val="20"/>
        </w:rPr>
        <w:t xml:space="preserve">(пп. "ж" в ред. </w:t>
      </w:r>
      <w:hyperlink w:history="0" r:id="rId253"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з) утратил силу. - </w:t>
      </w:r>
      <w:hyperlink w:history="0" r:id="rId254"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03.06.2014 N 510.</w:t>
      </w:r>
    </w:p>
    <w:p>
      <w:pPr>
        <w:pStyle w:val="0"/>
        <w:spacing w:before="200" w:lineRule="auto"/>
        <w:ind w:firstLine="540"/>
        <w:jc w:val="both"/>
      </w:pPr>
      <w:r>
        <w:rPr>
          <w:sz w:val="20"/>
        </w:rPr>
        <w:t xml:space="preserve">Уровень потерь воды определяется в соответствии с </w:t>
      </w:r>
      <w:hyperlink w:history="0" w:anchor="P276" w:tooltip="27. При расчете необходимой валовой выручки регулируемой организации учитываются расходы на возмещение потерь воды. Уровень потерь воды, применяемый при определении расходов на возмещение потерь воды, определяется с учетом нормативов потерь горячей, питьевой, технической воды в централизованных системах водоснабжения при ее производстве и транспортировке.">
        <w:r>
          <w:rPr>
            <w:sz w:val="20"/>
            <w:color w:val="0000ff"/>
          </w:rPr>
          <w:t xml:space="preserve">пунктом 27</w:t>
        </w:r>
      </w:hyperlink>
      <w:r>
        <w:rPr>
          <w:sz w:val="20"/>
        </w:rPr>
        <w:t xml:space="preserve"> настоящего документа.</w:t>
      </w:r>
    </w:p>
    <w:p>
      <w:pPr>
        <w:pStyle w:val="0"/>
        <w:jc w:val="both"/>
      </w:pPr>
      <w:r>
        <w:rPr>
          <w:sz w:val="20"/>
        </w:rPr>
        <w:t xml:space="preserve">(абзац введен </w:t>
      </w:r>
      <w:hyperlink w:history="0" r:id="rId255"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Удельный расход электрической энергии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pPr>
        <w:pStyle w:val="0"/>
        <w:jc w:val="both"/>
      </w:pPr>
      <w:r>
        <w:rPr>
          <w:sz w:val="20"/>
        </w:rPr>
        <w:t xml:space="preserve">(абзац введен </w:t>
      </w:r>
      <w:hyperlink w:history="0" r:id="rId256"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электрической энергии, то при установлении долгосрочных тарифов применяется удельный расход электрической энергии, указанный в конкурсном предложении концессионера (арендатора) на соответствующий год действия концессионного соглашения или договора аренды.</w:t>
      </w:r>
    </w:p>
    <w:p>
      <w:pPr>
        <w:pStyle w:val="0"/>
        <w:jc w:val="both"/>
      </w:pPr>
      <w:r>
        <w:rPr>
          <w:sz w:val="20"/>
        </w:rPr>
        <w:t xml:space="preserve">(абзац введен </w:t>
      </w:r>
      <w:hyperlink w:history="0" r:id="rId25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73. Необходимая валовая выручка регулируемой организации и тарифы, установленные с применением метода доходности инвестированного капитала,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bookmarkStart w:id="542" w:name="P542"/>
    <w:bookmarkEnd w:id="542"/>
    <w:p>
      <w:pPr>
        <w:pStyle w:val="0"/>
        <w:spacing w:before="200" w:lineRule="auto"/>
        <w:ind w:firstLine="540"/>
        <w:jc w:val="both"/>
      </w:pPr>
      <w:r>
        <w:rPr>
          <w:sz w:val="20"/>
        </w:rPr>
        <w:t xml:space="preserve">а) отклонение фактически достигнутого объема поданной воды или принятых сточных вод от объема, учтенного при установлении тарифов;</w:t>
      </w:r>
    </w:p>
    <w:p>
      <w:pPr>
        <w:pStyle w:val="0"/>
        <w:spacing w:before="200" w:lineRule="auto"/>
        <w:ind w:firstLine="540"/>
        <w:jc w:val="both"/>
      </w:pPr>
      <w:r>
        <w:rPr>
          <w:sz w:val="20"/>
        </w:rPr>
        <w:t xml:space="preserve">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pPr>
        <w:pStyle w:val="0"/>
        <w:spacing w:before="200" w:lineRule="auto"/>
        <w:ind w:firstLine="540"/>
        <w:jc w:val="both"/>
      </w:pPr>
      <w:r>
        <w:rPr>
          <w:sz w:val="20"/>
        </w:rPr>
        <w:t xml:space="preserve">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установлении (корректировке) в 2022 и 2023 гг. тарифов не применяется пп. "г" п. 73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w:t>
            </w:r>
            <w:hyperlink w:history="0" r:id="rId258" w:tooltip="Постановление Правительства РФ от 04.04.2022 N 582 &quot;Об особенностях установления (корректировки) тарифов регулируемых организаций в сфере теплоснабжения, сфере водоснабжения и водоотведения в 2022 и 2023 годах&quot; {КонсультантПлюс}">
              <w:r>
                <w:rPr>
                  <w:sz w:val="20"/>
                  <w:color w:val="0000ff"/>
                </w:rPr>
                <w:t xml:space="preserve">Постановление</w:t>
              </w:r>
            </w:hyperlink>
            <w:r>
              <w:rPr>
                <w:sz w:val="20"/>
                <w:color w:val="392c69"/>
              </w:rPr>
              <w:t xml:space="preserve"> Правительства РФ от 04.04.2022 N 582).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ввод объектов системы водоснабжения и (или) водоотведения в эксплуатацию и изменение утвержденной инвестиционной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установлении (корректировке) в 2022 и 2023 гг. тарифов не применяется пп. "д" п. 73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w:t>
            </w:r>
            <w:hyperlink w:history="0" r:id="rId259" w:tooltip="Постановление Правительства РФ от 04.04.2022 N 582 &quot;Об особенностях установления (корректировки) тарифов регулируемых организаций в сфере теплоснабжения, сфере водоснабжения и водоотведения в 2022 и 2023 годах&quot; {КонсультантПлюс}">
              <w:r>
                <w:rPr>
                  <w:sz w:val="20"/>
                  <w:color w:val="0000ff"/>
                </w:rPr>
                <w:t xml:space="preserve">Постановление</w:t>
              </w:r>
            </w:hyperlink>
            <w:r>
              <w:rPr>
                <w:sz w:val="20"/>
                <w:color w:val="392c69"/>
              </w:rPr>
              <w:t xml:space="preserve"> Правительства РФ от 04.04.2022 N 582).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0" w:name="P550"/>
    <w:bookmarkEnd w:id="550"/>
    <w:p>
      <w:pPr>
        <w:pStyle w:val="0"/>
        <w:spacing w:before="260" w:lineRule="auto"/>
        <w:ind w:firstLine="540"/>
        <w:jc w:val="both"/>
      </w:pPr>
      <w:r>
        <w:rPr>
          <w:sz w:val="20"/>
        </w:rPr>
        <w:t xml:space="preserve">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pPr>
        <w:pStyle w:val="0"/>
        <w:jc w:val="both"/>
      </w:pPr>
      <w:r>
        <w:rPr>
          <w:sz w:val="20"/>
        </w:rPr>
        <w:t xml:space="preserve">(пп. "д" в ред. </w:t>
      </w:r>
      <w:hyperlink w:history="0" r:id="rId26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е) изменение доходности долгосрочных государственных обязательств, учитываемое при определении нормы доходности инвестированного капитала.</w:t>
      </w:r>
    </w:p>
    <w:bookmarkStart w:id="553" w:name="P553"/>
    <w:bookmarkEnd w:id="553"/>
    <w:p>
      <w:pPr>
        <w:pStyle w:val="0"/>
        <w:spacing w:before="200" w:lineRule="auto"/>
        <w:ind w:firstLine="540"/>
        <w:jc w:val="both"/>
      </w:pPr>
      <w:r>
        <w:rPr>
          <w:sz w:val="20"/>
        </w:rPr>
        <w:t xml:space="preserve">73(1).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w:history="0" r:id="rId261" w:tooltip="Федеральный закон от 21.07.2005 N 115-ФЗ (ред. от 23.07.2025) &quot;О концессионных соглашениях&quot; {КонсультантПлюс}">
        <w:r>
          <w:rPr>
            <w:sz w:val="20"/>
            <w:color w:val="0000ff"/>
          </w:rPr>
          <w:t xml:space="preserve">частью 5 статьи 39</w:t>
        </w:r>
      </w:hyperlink>
      <w:r>
        <w:rPr>
          <w:sz w:val="20"/>
        </w:rPr>
        <w:t xml:space="preserve"> Федерального закона "О концессионных соглашениях", и (или) обременение такого права не были зарегистрированы регулируемой организацией как концессионером в соответствии с </w:t>
      </w:r>
      <w:hyperlink w:history="0" r:id="rId262" w:tooltip="Федеральный закон от 21.07.2005 N 115-ФЗ (ред. от 23.07.2025) &quot;О концессионных соглашениях&quot; {КонсультантПлюс}">
        <w:r>
          <w:rPr>
            <w:sz w:val="20"/>
            <w:color w:val="0000ff"/>
          </w:rPr>
          <w:t xml:space="preserve">частью 15 статьи 3</w:t>
        </w:r>
      </w:hyperlink>
      <w:r>
        <w:rPr>
          <w:sz w:val="20"/>
        </w:rPr>
        <w:t xml:space="preserve"> указанного Федерального закона, при установлении (корректировке) тарифов с применением метода доходности инвестированного капитала не учитываются расходы регулируемой организации, связанные с уплатой вознаграждения гаранту за выдачу банковской гарантии, предоставленной регулируемой организацией как концессионером в целях обеспечения исполнения обязательств по концессионному соглашению, а также расходы регулируемой организации как концессионера на возмещение гаранту суммы, уплаченной гарантом концеденту в соответствии с условиями банковской гарантии в части размера денежных средств, относящихся к обеспечению исполнения обязательств концессионера по обеспечению государственной регистрации права собственности концедента на незарегистрированное недвижимое имущество и (или) обременения такого права.</w:t>
      </w:r>
    </w:p>
    <w:p>
      <w:pPr>
        <w:pStyle w:val="0"/>
        <w:jc w:val="both"/>
      </w:pPr>
      <w:r>
        <w:rPr>
          <w:sz w:val="20"/>
        </w:rPr>
        <w:t xml:space="preserve">(п. 73(1) введен </w:t>
      </w:r>
      <w:hyperlink w:history="0" r:id="rId263"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ind w:firstLine="540"/>
        <w:jc w:val="both"/>
      </w:pPr>
      <w:r>
        <w:rPr>
          <w:sz w:val="20"/>
        </w:rPr>
      </w:r>
    </w:p>
    <w:p>
      <w:pPr>
        <w:pStyle w:val="2"/>
        <w:outlineLvl w:val="1"/>
        <w:jc w:val="center"/>
      </w:pPr>
      <w:r>
        <w:rPr>
          <w:sz w:val="20"/>
        </w:rPr>
        <w:t xml:space="preserve">IX. Метод индексации</w:t>
      </w:r>
    </w:p>
    <w:p>
      <w:pPr>
        <w:pStyle w:val="0"/>
        <w:jc w:val="center"/>
      </w:pPr>
      <w:r>
        <w:rPr>
          <w:sz w:val="20"/>
        </w:rPr>
      </w:r>
    </w:p>
    <w:p>
      <w:pPr>
        <w:pStyle w:val="0"/>
        <w:ind w:firstLine="540"/>
        <w:jc w:val="both"/>
      </w:pPr>
      <w:r>
        <w:rPr>
          <w:sz w:val="20"/>
        </w:rPr>
        <w:t xml:space="preserve">74. При установлении тарифов с применением метода индексации необходимая валовая выручка регулируемой организации включает в себя текущие расходы, расходы на амортизацию основных средств и нематериальных активов и нормативную прибыль регулируемой организации, а также расчетную предпринимательскую прибыль гарантирующей организации.</w:t>
      </w:r>
    </w:p>
    <w:p>
      <w:pPr>
        <w:pStyle w:val="0"/>
        <w:jc w:val="both"/>
      </w:pPr>
      <w:r>
        <w:rPr>
          <w:sz w:val="20"/>
        </w:rPr>
        <w:t xml:space="preserve">(в ред. </w:t>
      </w:r>
      <w:hyperlink w:history="0" r:id="rId264" w:tooltip="Постановление Правительства РФ от 26.06.2014 N 588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26.06.2014 N 588)</w:t>
      </w:r>
    </w:p>
    <w:bookmarkStart w:id="560" w:name="P560"/>
    <w:bookmarkEnd w:id="560"/>
    <w:p>
      <w:pPr>
        <w:pStyle w:val="0"/>
        <w:spacing w:before="200" w:lineRule="auto"/>
        <w:ind w:firstLine="540"/>
        <w:jc w:val="both"/>
      </w:pPr>
      <w:r>
        <w:rPr>
          <w:sz w:val="20"/>
        </w:rPr>
        <w:t xml:space="preserve">75. При применении метода индексации регулируемые тарифы устанавливаются на основе долгосрочных параметров регулирования тарифов, устанавливаемых на срок не менее чем 5 лет, а при первом применении такого метода регулирования тарифов - на срок не менее 3 лет, если иное не установлено федеральным законом.</w:t>
      </w:r>
    </w:p>
    <w:p>
      <w:pPr>
        <w:pStyle w:val="0"/>
        <w:spacing w:before="200" w:lineRule="auto"/>
        <w:ind w:firstLine="540"/>
        <w:jc w:val="both"/>
      </w:pPr>
      <w:r>
        <w:rPr>
          <w:sz w:val="20"/>
        </w:rPr>
        <w:t xml:space="preserve">При установлении тарифов на транспортировку холодной воды, транспортировку сточных вод метод индексации применяется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(водоотведения), эксплуатируемых этой регулируемой организацией, превышает 10 километров в централизованной системе холодного водоснабжения (водоотведения) или такая организация является гарантирующей организацией.</w:t>
      </w:r>
    </w:p>
    <w:p>
      <w:pPr>
        <w:pStyle w:val="0"/>
        <w:jc w:val="both"/>
      </w:pPr>
      <w:r>
        <w:rPr>
          <w:sz w:val="20"/>
        </w:rPr>
        <w:t xml:space="preserve">(абзац введен </w:t>
      </w:r>
      <w:hyperlink w:history="0" r:id="rId265"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w:t>
      </w:r>
    </w:p>
    <w:bookmarkStart w:id="563" w:name="P563"/>
    <w:bookmarkEnd w:id="563"/>
    <w:p>
      <w:pPr>
        <w:pStyle w:val="0"/>
        <w:spacing w:before="200" w:lineRule="auto"/>
        <w:ind w:firstLine="540"/>
        <w:jc w:val="both"/>
      </w:pPr>
      <w:r>
        <w:rPr>
          <w:sz w:val="20"/>
        </w:rPr>
        <w:t xml:space="preserve">76. Величина текущих расходов регулируемой организации определяется в соответствии с </w:t>
      </w:r>
      <w:hyperlink w:history="0" w:anchor="P460" w:tooltip="58. Текущие расходы регулируемой организации включают в себя операционные расходы, неподконтрольные расходы и расходы на приобретение электрической энергии и топлива.">
        <w:r>
          <w:rPr>
            <w:sz w:val="20"/>
            <w:color w:val="0000ff"/>
          </w:rPr>
          <w:t xml:space="preserve">пунктами 58</w:t>
        </w:r>
      </w:hyperlink>
      <w:r>
        <w:rPr>
          <w:sz w:val="20"/>
        </w:rPr>
        <w:t xml:space="preserve"> - </w:t>
      </w:r>
      <w:hyperlink w:history="0" w:anchor="P480" w:tooltip="65. Неподконтрольные расходы включают в себя:">
        <w:r>
          <w:rPr>
            <w:sz w:val="20"/>
            <w:color w:val="0000ff"/>
          </w:rPr>
          <w:t xml:space="preserve">65</w:t>
        </w:r>
      </w:hyperlink>
      <w:r>
        <w:rPr>
          <w:sz w:val="20"/>
        </w:rPr>
        <w:t xml:space="preserve"> настоящего документа и с учетом того, что неподконтрольные расходы включают в себя помимо расходов, указанных в </w:t>
      </w:r>
      <w:hyperlink w:history="0" w:anchor="P480" w:tooltip="65. Неподконтрольные расходы включают в себя:">
        <w:r>
          <w:rPr>
            <w:sz w:val="20"/>
            <w:color w:val="0000ff"/>
          </w:rPr>
          <w:t xml:space="preserve">пункте 65</w:t>
        </w:r>
      </w:hyperlink>
      <w:r>
        <w:rPr>
          <w:sz w:val="20"/>
        </w:rPr>
        <w:t xml:space="preserve"> настоящего документа, также расходы на выплаты по договорам займа и кредитным договорам, включая возврат сумм основного долга и проценты по ним, за исключением средств на возврат займов и кредитов, процентов по займам и кредитам, предусмотренных </w:t>
      </w:r>
      <w:hyperlink w:history="0" w:anchor="P569" w:tooltip="б)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15 настоящего документа;">
        <w:r>
          <w:rPr>
            <w:sz w:val="20"/>
            <w:color w:val="0000ff"/>
          </w:rPr>
          <w:t xml:space="preserve">подпунктом "б" пункта 78</w:t>
        </w:r>
      </w:hyperlink>
      <w:r>
        <w:rPr>
          <w:sz w:val="20"/>
        </w:rPr>
        <w:t xml:space="preserve"> настоящего документа, с учетом положений, предусмотренных </w:t>
      </w:r>
      <w:hyperlink w:history="0" w:anchor="P194" w:tooltip="15.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
        <w:r>
          <w:rPr>
            <w:sz w:val="20"/>
            <w:color w:val="0000ff"/>
          </w:rPr>
          <w:t xml:space="preserve">пунктом 15</w:t>
        </w:r>
      </w:hyperlink>
      <w:r>
        <w:rPr>
          <w:sz w:val="20"/>
        </w:rPr>
        <w:t xml:space="preserve"> настоящего документа.</w:t>
      </w:r>
    </w:p>
    <w:p>
      <w:pPr>
        <w:pStyle w:val="0"/>
        <w:jc w:val="both"/>
      </w:pPr>
      <w:r>
        <w:rPr>
          <w:sz w:val="20"/>
        </w:rPr>
        <w:t xml:space="preserve">(в ред. </w:t>
      </w:r>
      <w:hyperlink w:history="0" r:id="rId266" w:tooltip="Постановление Правительства РФ от 01.12.2014 N 1289 &quot;О внесении изменений в Основы ценообразования в сфере водоснабжения и водоотведения&quot; {КонсультантПлюс}">
        <w:r>
          <w:rPr>
            <w:sz w:val="20"/>
            <w:color w:val="0000ff"/>
          </w:rPr>
          <w:t xml:space="preserve">Постановления</w:t>
        </w:r>
      </w:hyperlink>
      <w:r>
        <w:rPr>
          <w:sz w:val="20"/>
        </w:rPr>
        <w:t xml:space="preserve"> Правительства РФ от 01.12.2014 N 1289)</w:t>
      </w:r>
    </w:p>
    <w:p>
      <w:pPr>
        <w:pStyle w:val="0"/>
        <w:spacing w:before="200" w:lineRule="auto"/>
        <w:ind w:firstLine="540"/>
        <w:jc w:val="both"/>
      </w:pPr>
      <w:r>
        <w:rPr>
          <w:sz w:val="20"/>
        </w:rPr>
        <w:t xml:space="preserve">77. 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методическими указаниями с учетом особенностей, предусмотренных </w:t>
      </w:r>
      <w:hyperlink w:history="0" w:anchor="P389" w:tooltip="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43</w:t>
        </w:r>
      </w:hyperlink>
      <w:r>
        <w:rPr>
          <w:sz w:val="20"/>
        </w:rPr>
        <w:t xml:space="preserve"> настоящего документа.</w:t>
      </w:r>
    </w:p>
    <w:p>
      <w:pPr>
        <w:pStyle w:val="0"/>
        <w:jc w:val="both"/>
      </w:pPr>
      <w:r>
        <w:rPr>
          <w:sz w:val="20"/>
        </w:rPr>
        <w:t xml:space="preserve">(в ред. </w:t>
      </w:r>
      <w:hyperlink w:history="0" r:id="rId267"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25.01.2022 N 44)</w:t>
      </w:r>
    </w:p>
    <w:bookmarkStart w:id="567" w:name="P567"/>
    <w:bookmarkEnd w:id="567"/>
    <w:p>
      <w:pPr>
        <w:pStyle w:val="0"/>
        <w:spacing w:before="200" w:lineRule="auto"/>
        <w:ind w:firstLine="540"/>
        <w:jc w:val="both"/>
      </w:pPr>
      <w:r>
        <w:rPr>
          <w:sz w:val="20"/>
        </w:rPr>
        <w:t xml:space="preserve">78. Величина нормативной прибыли регулируемой организации включает:</w:t>
      </w:r>
    </w:p>
    <w:p>
      <w:pPr>
        <w:pStyle w:val="0"/>
        <w:spacing w:before="200" w:lineRule="auto"/>
        <w:ind w:firstLine="540"/>
        <w:jc w:val="both"/>
      </w:pPr>
      <w:r>
        <w:rPr>
          <w:sz w:val="20"/>
        </w:rPr>
        <w:t xml:space="preserve">а) величину расходов на капитальные вложения (инвестиции), определяемые в соответствии с утвержденными инвестиционными программами;</w:t>
      </w:r>
    </w:p>
    <w:bookmarkStart w:id="569" w:name="P569"/>
    <w:bookmarkEnd w:id="569"/>
    <w:p>
      <w:pPr>
        <w:pStyle w:val="0"/>
        <w:spacing w:before="200" w:lineRule="auto"/>
        <w:ind w:firstLine="540"/>
        <w:jc w:val="both"/>
      </w:pPr>
      <w:r>
        <w:rPr>
          <w:sz w:val="20"/>
        </w:rPr>
        <w:t xml:space="preserve">б)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w:t>
      </w:r>
      <w:hyperlink w:history="0" w:anchor="P194" w:tooltip="15.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
        <w:r>
          <w:rPr>
            <w:sz w:val="20"/>
            <w:color w:val="0000ff"/>
          </w:rPr>
          <w:t xml:space="preserve">пунктом 15</w:t>
        </w:r>
      </w:hyperlink>
      <w:r>
        <w:rPr>
          <w:sz w:val="20"/>
        </w:rPr>
        <w:t xml:space="preserve"> настоящего документа;</w:t>
      </w:r>
    </w:p>
    <w:p>
      <w:pPr>
        <w:pStyle w:val="0"/>
        <w:spacing w:before="200" w:lineRule="auto"/>
        <w:ind w:firstLine="540"/>
        <w:jc w:val="both"/>
      </w:pPr>
      <w:r>
        <w:rPr>
          <w:sz w:val="20"/>
        </w:rPr>
        <w:t xml:space="preserve">в) величину 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 (расходов, относимых на прибыль после налогообложения) в соответствии с Налоговым </w:t>
      </w:r>
      <w:hyperlink w:history="0" r:id="rId26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pPr>
        <w:pStyle w:val="0"/>
        <w:spacing w:before="200" w:lineRule="auto"/>
        <w:ind w:firstLine="540"/>
        <w:jc w:val="both"/>
      </w:pPr>
      <w:r>
        <w:rPr>
          <w:sz w:val="20"/>
        </w:rPr>
        <w:t xml:space="preserve">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до 1 января 2013 г. в соответствии с Федеральным </w:t>
      </w:r>
      <w:hyperlink w:history="0" r:id="rId269"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0"/>
            <w:color w:val="0000ff"/>
          </w:rPr>
          <w:t xml:space="preserve">законом</w:t>
        </w:r>
      </w:hyperlink>
      <w:r>
        <w:rPr>
          <w:sz w:val="20"/>
        </w:rPr>
        <w:t xml:space="preserve"> "Об основах регулирования тарифов организаций коммунального комплекса", платы за подключение (технологическое присоединение) к централизованной системе водоснабжения и (или) водоотведения, амортизации, заемных средств, средств бюджетов бюджетной системы Российской Федерации, экономии инвестиционных расходов.</w:t>
      </w:r>
    </w:p>
    <w:p>
      <w:pPr>
        <w:pStyle w:val="0"/>
        <w:jc w:val="both"/>
      </w:pPr>
      <w:r>
        <w:rPr>
          <w:sz w:val="20"/>
        </w:rPr>
        <w:t xml:space="preserve">(в ред. </w:t>
      </w:r>
      <w:hyperlink w:history="0" r:id="rId270"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При определении расходов на возврат займов и кредитов, привлекаемых на реализацию мероприятий инвестиционной программы, не учитываются расходы на возврат займов и кредитов на реализацию мероприятий инвестиционной программы, финансируемые за счет амортизации.</w:t>
      </w:r>
    </w:p>
    <w:p>
      <w:pPr>
        <w:pStyle w:val="0"/>
        <w:spacing w:before="200" w:lineRule="auto"/>
        <w:ind w:firstLine="540"/>
        <w:jc w:val="both"/>
      </w:pPr>
      <w:r>
        <w:rPr>
          <w:sz w:val="20"/>
        </w:rPr>
        <w:t xml:space="preserve">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 При установлении тарифов на текущий период регулирования для регулируемой организации, которая начала эксплуатировать централизованные системы водоснабжения и (или) водоотведения, отдельные объекты таких систем в текущем периоде регулирования, орган регулирования учитывает утвержденную для такой организации инвестиционную программу, в том числе принятые уполномоченными органами решения о внесении изменений в инвестиционную программу. Положения настоящего абзаца не применяются в случае утверждения (корректировки) в первом полугодии 2025 года инвестиционной программы регулируемой организации на 2025 год.</w:t>
      </w:r>
    </w:p>
    <w:p>
      <w:pPr>
        <w:pStyle w:val="0"/>
        <w:jc w:val="both"/>
      </w:pPr>
      <w:r>
        <w:rPr>
          <w:sz w:val="20"/>
        </w:rPr>
        <w:t xml:space="preserve">(в ред. Постановлений Правительства РФ от 08.10.2018 </w:t>
      </w:r>
      <w:hyperlink w:history="0" r:id="rId271"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rPr>
        <w:t xml:space="preserve">, от 27.05.2025 </w:t>
      </w:r>
      <w:hyperlink w:history="0" r:id="rId272"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N 732</w:t>
        </w:r>
      </w:hyperlink>
      <w:r>
        <w:rPr>
          <w:sz w:val="20"/>
        </w:rPr>
        <w:t xml:space="preserve">)</w:t>
      </w:r>
    </w:p>
    <w:bookmarkStart w:id="577" w:name="P577"/>
    <w:bookmarkEnd w:id="577"/>
    <w:p>
      <w:pPr>
        <w:pStyle w:val="0"/>
        <w:spacing w:before="200" w:lineRule="auto"/>
        <w:ind w:firstLine="540"/>
        <w:jc w:val="both"/>
      </w:pPr>
      <w:r>
        <w:rPr>
          <w:sz w:val="20"/>
        </w:rP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 и величины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программы регулируемой организации (в случае, если такие надбавки, установленные для регулируемой организации в соответствии с Федеральным </w:t>
      </w:r>
      <w:hyperlink w:history="0" r:id="rId273"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0"/>
            <w:color w:val="0000ff"/>
          </w:rPr>
          <w:t xml:space="preserve">законом</w:t>
        </w:r>
      </w:hyperlink>
      <w:r>
        <w:rPr>
          <w:sz w:val="20"/>
        </w:rPr>
        <w:t xml:space="preserve"> "Об основах регулирования тарифов организаций коммунального комплекса" до 1 января 2013 г., прекращают действовать в последнем году действия инвестиционной программы).</w:t>
      </w:r>
    </w:p>
    <w:p>
      <w:pPr>
        <w:pStyle w:val="0"/>
        <w:spacing w:before="200" w:lineRule="auto"/>
        <w:ind w:firstLine="540"/>
        <w:jc w:val="both"/>
      </w:pPr>
      <w:r>
        <w:rPr>
          <w:sz w:val="20"/>
        </w:rP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и величину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программы регулируемой организации, учтенных в составе нормативной прибыли в соответствии с </w:t>
      </w:r>
      <w:hyperlink w:history="0" w:anchor="P577" w:tooltip="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 и величины средств, соответствующих в...">
        <w:r>
          <w:rPr>
            <w:sz w:val="20"/>
            <w:color w:val="0000ff"/>
          </w:rPr>
          <w:t xml:space="preserve">абзацем девятым</w:t>
        </w:r>
      </w:hyperlink>
      <w:r>
        <w:rPr>
          <w:sz w:val="20"/>
        </w:rPr>
        <w:t xml:space="preserve"> настоящего пункта.</w:t>
      </w:r>
    </w:p>
    <w:p>
      <w:pPr>
        <w:pStyle w:val="0"/>
        <w:jc w:val="both"/>
      </w:pPr>
      <w:r>
        <w:rPr>
          <w:sz w:val="20"/>
        </w:rPr>
        <w:t xml:space="preserve">(п. 78 в ред. </w:t>
      </w:r>
      <w:hyperlink w:history="0" r:id="rId274" w:tooltip="Постановление Правительства РФ от 01.12.2014 N 1289 &quot;О внесении изменений в Основы ценообразования в сфере водоснабжения и водоотведения&quot; {КонсультантПлюс}">
        <w:r>
          <w:rPr>
            <w:sz w:val="20"/>
            <w:color w:val="0000ff"/>
          </w:rPr>
          <w:t xml:space="preserve">Постановления</w:t>
        </w:r>
      </w:hyperlink>
      <w:r>
        <w:rPr>
          <w:sz w:val="20"/>
        </w:rPr>
        <w:t xml:space="preserve"> Правительства РФ от 01.12.2014 N 1289)</w:t>
      </w:r>
    </w:p>
    <w:p>
      <w:pPr>
        <w:pStyle w:val="0"/>
        <w:spacing w:before="200" w:lineRule="auto"/>
        <w:ind w:firstLine="540"/>
        <w:jc w:val="both"/>
      </w:pPr>
      <w:r>
        <w:rPr>
          <w:sz w:val="20"/>
        </w:rPr>
        <w:t xml:space="preserve">78(1). Расчетная предпринимательская прибыль гарантирующей организации устанавливается для такой организации с учетом особенностей, предусмотренных </w:t>
      </w:r>
      <w:hyperlink w:history="0" w:anchor="P418" w:tooltip="47(2).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
        <w:r>
          <w:rPr>
            <w:sz w:val="20"/>
            <w:color w:val="0000ff"/>
          </w:rPr>
          <w:t xml:space="preserve">пунктом 47(2)</w:t>
        </w:r>
      </w:hyperlink>
      <w:r>
        <w:rPr>
          <w:sz w:val="20"/>
        </w:rPr>
        <w:t xml:space="preserve"> настоящего документа.</w:t>
      </w:r>
    </w:p>
    <w:p>
      <w:pPr>
        <w:pStyle w:val="0"/>
        <w:spacing w:before="200" w:lineRule="auto"/>
        <w:ind w:firstLine="540"/>
        <w:jc w:val="both"/>
      </w:pPr>
      <w:r>
        <w:rPr>
          <w:sz w:val="20"/>
        </w:rPr>
        <w:t xml:space="preserve">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history="0" w:anchor="P563" w:tooltip="76. Величина текущих расходов регулируемой организации определяется в соответствии с пунктами 58 - 65 настоящего документа и с учетом того, что неподконтрольные расходы включают в себя помимо расходов, указанных в пункте 65 настоящего документа, также расходы на выплаты по договорам займа и кредитным договорам, включая возврат сумм основного долга и проценты по ним, за исключением средств на возврат займов и кредитов, процентов по займам и кредитам, предусмотренных подпунктом &quot;б&quot; пункта 78 настоящего док...">
        <w:r>
          <w:rPr>
            <w:sz w:val="20"/>
            <w:color w:val="0000ff"/>
          </w:rPr>
          <w:t xml:space="preserve">пунктом 76</w:t>
        </w:r>
      </w:hyperlink>
      <w:r>
        <w:rPr>
          <w:sz w:val="20"/>
        </w:rP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pPr>
        <w:pStyle w:val="0"/>
        <w:jc w:val="both"/>
      </w:pPr>
      <w:r>
        <w:rPr>
          <w:sz w:val="20"/>
        </w:rPr>
        <w:t xml:space="preserve">(п. 78(1) в ред. </w:t>
      </w:r>
      <w:hyperlink w:history="0" r:id="rId275"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05.05.2017 N 534)</w:t>
      </w:r>
    </w:p>
    <w:p>
      <w:pPr>
        <w:pStyle w:val="0"/>
        <w:spacing w:before="200" w:lineRule="auto"/>
        <w:ind w:firstLine="540"/>
        <w:jc w:val="both"/>
      </w:pPr>
      <w:r>
        <w:rPr>
          <w:sz w:val="20"/>
        </w:rPr>
        <w:t xml:space="preserve">79.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w:t>
      </w:r>
    </w:p>
    <w:p>
      <w:pPr>
        <w:pStyle w:val="0"/>
        <w:spacing w:before="200" w:lineRule="auto"/>
        <w:ind w:firstLine="540"/>
        <w:jc w:val="both"/>
      </w:pPr>
      <w:r>
        <w:rPr>
          <w:sz w:val="20"/>
        </w:rPr>
        <w:t xml:space="preserve">а) базовый уровень операционных расходов;</w:t>
      </w:r>
    </w:p>
    <w:p>
      <w:pPr>
        <w:pStyle w:val="0"/>
        <w:spacing w:before="200" w:lineRule="auto"/>
        <w:ind w:firstLine="540"/>
        <w:jc w:val="both"/>
      </w:pPr>
      <w:r>
        <w:rPr>
          <w:sz w:val="20"/>
        </w:rPr>
        <w:t xml:space="preserve">б) индекс эффективности операционных расходов;</w:t>
      </w:r>
    </w:p>
    <w:p>
      <w:pPr>
        <w:pStyle w:val="0"/>
        <w:spacing w:before="200" w:lineRule="auto"/>
        <w:ind w:firstLine="540"/>
        <w:jc w:val="both"/>
      </w:pPr>
      <w:r>
        <w:rPr>
          <w:sz w:val="20"/>
        </w:rPr>
        <w:t xml:space="preserve">в) нормативный уровень прибыли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w:t>
      </w:r>
    </w:p>
    <w:p>
      <w:pPr>
        <w:pStyle w:val="0"/>
        <w:jc w:val="both"/>
      </w:pPr>
      <w:r>
        <w:rPr>
          <w:sz w:val="20"/>
        </w:rPr>
        <w:t xml:space="preserve">(пп. "в" в ред. </w:t>
      </w:r>
      <w:hyperlink w:history="0" r:id="rId276" w:tooltip="Постановление Правительства РФ от 01.12.2014 N 1289 &quot;О внесении изменений в Основы ценообразования в сфере водоснабжения и водоотведения&quot; {КонсультантПлюс}">
        <w:r>
          <w:rPr>
            <w:sz w:val="20"/>
            <w:color w:val="0000ff"/>
          </w:rPr>
          <w:t xml:space="preserve">Постановления</w:t>
        </w:r>
      </w:hyperlink>
      <w:r>
        <w:rPr>
          <w:sz w:val="20"/>
        </w:rPr>
        <w:t xml:space="preserve"> Правительства РФ от 01.12.2014 N 1289)</w:t>
      </w:r>
    </w:p>
    <w:p>
      <w:pPr>
        <w:pStyle w:val="0"/>
        <w:spacing w:before="200" w:lineRule="auto"/>
        <w:ind w:firstLine="540"/>
        <w:jc w:val="both"/>
      </w:pPr>
      <w:r>
        <w:rPr>
          <w:sz w:val="20"/>
        </w:rPr>
        <w:t xml:space="preserve">г) показатели энергосбережения и энергетической эффективности (уровень потерь воды, удельный расход электрической энергии);</w:t>
      </w:r>
    </w:p>
    <w:p>
      <w:pPr>
        <w:pStyle w:val="0"/>
        <w:jc w:val="both"/>
      </w:pPr>
      <w:r>
        <w:rPr>
          <w:sz w:val="20"/>
        </w:rPr>
        <w:t xml:space="preserve">(пп. "г" в ред. </w:t>
      </w:r>
      <w:hyperlink w:history="0" r:id="rId27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д) утратил силу. - </w:t>
      </w:r>
      <w:hyperlink w:history="0" r:id="rId278"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03.06.2014 N 510.</w:t>
      </w:r>
    </w:p>
    <w:p>
      <w:pPr>
        <w:pStyle w:val="0"/>
        <w:spacing w:before="200" w:lineRule="auto"/>
        <w:ind w:firstLine="540"/>
        <w:jc w:val="both"/>
      </w:pPr>
      <w:r>
        <w:rPr>
          <w:sz w:val="20"/>
        </w:rPr>
        <w:t xml:space="preserve">79(1). Долгосрочные параметры регулирования тарифов, за исключением параметров нормативного уровня прибыли, определяются в соответствии с </w:t>
      </w:r>
      <w:hyperlink w:history="0" w:anchor="P446" w:tooltip="VIII. Метод доходности инвестированного капитала">
        <w:r>
          <w:rPr>
            <w:sz w:val="20"/>
            <w:color w:val="0000ff"/>
          </w:rPr>
          <w:t xml:space="preserve">разделом VIII</w:t>
        </w:r>
      </w:hyperlink>
      <w:r>
        <w:rPr>
          <w:sz w:val="20"/>
        </w:rPr>
        <w:t xml:space="preserve"> настоящего документа.</w:t>
      </w:r>
    </w:p>
    <w:p>
      <w:pPr>
        <w:pStyle w:val="0"/>
        <w:jc w:val="both"/>
      </w:pPr>
      <w:r>
        <w:rPr>
          <w:sz w:val="20"/>
        </w:rPr>
        <w:t xml:space="preserve">(п. 79(1) введен </w:t>
      </w:r>
      <w:hyperlink w:history="0" r:id="rId279"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80.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w:t>
      </w:r>
      <w:hyperlink w:history="0" r:id="rId280" w:tooltip="Приказ ФСТ России от 27.12.2013 N 1746-э (ред. от 15.07.2024) &quot;Об утверждении Методических указаний по расчету регулируемых тарифов в сфере водоснабжения и водоотведения&quot; (Зарегистрировано в Минюсте России 25.02.2014 N 31412) {КонсультантПлюс}">
        <w:r>
          <w:rPr>
            <w:sz w:val="20"/>
            <w:color w:val="0000ff"/>
          </w:rPr>
          <w:t xml:space="preserve">формулой</w:t>
        </w:r>
      </w:hyperlink>
      <w:r>
        <w:rPr>
          <w:sz w:val="20"/>
        </w:rPr>
        <w:t xml:space="preserve"> корректировки необходимой валовой выручки, установленной в методических указаниях и включающей показатели, предусмотренные </w:t>
      </w:r>
      <w:hyperlink w:history="0" w:anchor="P542" w:tooltip="а) отклонение фактически достигнутого объема поданной воды или принятых сточных вод от объема, учтенного при установлении тарифов;">
        <w:r>
          <w:rPr>
            <w:sz w:val="20"/>
            <w:color w:val="0000ff"/>
          </w:rPr>
          <w:t xml:space="preserve">подпунктами "а"</w:t>
        </w:r>
      </w:hyperlink>
      <w:r>
        <w:rPr>
          <w:sz w:val="20"/>
        </w:rPr>
        <w:t xml:space="preserve"> - </w:t>
      </w:r>
      <w:hyperlink w:history="0" w:anchor="P550" w:tooltip="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
        <w:r>
          <w:rPr>
            <w:sz w:val="20"/>
            <w:color w:val="0000ff"/>
          </w:rPr>
          <w:t xml:space="preserve">"д" пункта 73</w:t>
        </w:r>
      </w:hyperlink>
      <w:r>
        <w:rPr>
          <w:sz w:val="20"/>
        </w:rPr>
        <w:t xml:space="preserve"> настоящего документа, а также с учетом положений </w:t>
      </w:r>
      <w:hyperlink w:history="0" w:anchor="P567" w:tooltip="78. Величина нормативной прибыли регулируемой организации включает:">
        <w:r>
          <w:rPr>
            <w:sz w:val="20"/>
            <w:color w:val="0000ff"/>
          </w:rPr>
          <w:t xml:space="preserve">пункта 78</w:t>
        </w:r>
      </w:hyperlink>
      <w:r>
        <w:rPr>
          <w:sz w:val="20"/>
        </w:rPr>
        <w:t xml:space="preserve"> настоящего документа.</w:t>
      </w:r>
    </w:p>
    <w:p>
      <w:pPr>
        <w:pStyle w:val="0"/>
        <w:jc w:val="both"/>
      </w:pPr>
      <w:r>
        <w:rPr>
          <w:sz w:val="20"/>
        </w:rPr>
        <w:t xml:space="preserve">(в ред. </w:t>
      </w:r>
      <w:hyperlink w:history="0" r:id="rId281" w:tooltip="Постановление Правительства РФ от 01.12.2014 N 1289 &quot;О внесении изменений в Основы ценообразования в сфере водоснабжения и водоотведения&quot; {КонсультантПлюс}">
        <w:r>
          <w:rPr>
            <w:sz w:val="20"/>
            <w:color w:val="0000ff"/>
          </w:rPr>
          <w:t xml:space="preserve">Постановления</w:t>
        </w:r>
      </w:hyperlink>
      <w:r>
        <w:rPr>
          <w:sz w:val="20"/>
        </w:rPr>
        <w:t xml:space="preserve"> Правительства РФ от 01.12.2014 N 1289)</w:t>
      </w:r>
    </w:p>
    <w:p>
      <w:pPr>
        <w:pStyle w:val="0"/>
        <w:spacing w:before="200" w:lineRule="auto"/>
        <w:ind w:firstLine="540"/>
        <w:jc w:val="both"/>
      </w:pPr>
      <w:r>
        <w:rPr>
          <w:sz w:val="20"/>
        </w:rPr>
        <w:t xml:space="preserve">В случае если фактические расходы регулируемой организации, владеющей на основании концессионного соглашения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обслуживание заемных средств по договорам займа (кредитным договорам) в части расходов на уплату процентов за пользование займом (кредитом) в связи со снижением ставки рефинансирования Центрального банка Российской Федерации уменьшились по сравнению с такими расходами, учтенными в величине нормативной прибыли, рассчитанной исходя из значения нормативного уровня прибыли, предусмотренного концессионным соглашением, то при корректировке необходимой валовой выручки расходы на обслуживание заемных средств по договорам займа (кредитным договорам) в части расходов на уплату процентов за пользование займом (кредитом) в соответствующих расчетных периодах регулирования учитываются в размере фактических расходов, не превышающих величину, рассчитанную исходя из ставки рефинансирования Центрального банка Российской Федерации на день возникновения соответствующих расходов, увеличенной в 1,5 раза, но не менее чем на 4 процентных пункта.</w:t>
      </w:r>
    </w:p>
    <w:p>
      <w:pPr>
        <w:pStyle w:val="0"/>
        <w:jc w:val="both"/>
      </w:pPr>
      <w:r>
        <w:rPr>
          <w:sz w:val="20"/>
        </w:rPr>
        <w:t xml:space="preserve">(абзац введен </w:t>
      </w:r>
      <w:hyperlink w:history="0" r:id="rId282"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p>
      <w:pPr>
        <w:pStyle w:val="0"/>
        <w:spacing w:before="200" w:lineRule="auto"/>
        <w:ind w:firstLine="540"/>
        <w:jc w:val="both"/>
      </w:pPr>
      <w:r>
        <w:rPr>
          <w:sz w:val="20"/>
        </w:rPr>
        <w:t xml:space="preserve">80(1).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w:history="0" r:id="rId283" w:tooltip="Федеральный закон от 21.07.2005 N 115-ФЗ (ред. от 23.07.2025) &quot;О концессионных соглашениях&quot; {КонсультантПлюс}">
        <w:r>
          <w:rPr>
            <w:sz w:val="20"/>
            <w:color w:val="0000ff"/>
          </w:rPr>
          <w:t xml:space="preserve">частью 5 статьи 39</w:t>
        </w:r>
      </w:hyperlink>
      <w:r>
        <w:rPr>
          <w:sz w:val="20"/>
        </w:rPr>
        <w:t xml:space="preserve"> Федерального закона "О концессионных соглашениях", и (или) обременение такого права не были зарегистрированы концессионером в соответствии с </w:t>
      </w:r>
      <w:hyperlink w:history="0" r:id="rId284" w:tooltip="Федеральный закон от 21.07.2005 N 115-ФЗ (ред. от 23.07.2025) &quot;О концессионных соглашениях&quot; {КонсультантПлюс}">
        <w:r>
          <w:rPr>
            <w:sz w:val="20"/>
            <w:color w:val="0000ff"/>
          </w:rPr>
          <w:t xml:space="preserve">частью 15 статьи 3</w:t>
        </w:r>
      </w:hyperlink>
      <w:r>
        <w:rPr>
          <w:sz w:val="20"/>
        </w:rPr>
        <w:t xml:space="preserve"> указанного Федерального закона, при установлении (корректировке) тарифов с применением метода индексации не учитываются расходы регулируемой организации, указанные в </w:t>
      </w:r>
      <w:hyperlink w:history="0" w:anchor="P553" w:tooltip="73(1).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частью 5 статьи 39 Федерального закона &quot;О концессионных соглашениях&quot;, и (или) обременение такого права не были зарегистрированы регулируемой организацией как концессионером в соответствии с частью 15 статьи 3 указанного Федерального закона, при установлении (корректировке) тарифов с ...">
        <w:r>
          <w:rPr>
            <w:sz w:val="20"/>
            <w:color w:val="0000ff"/>
          </w:rPr>
          <w:t xml:space="preserve">пункте 73(1)</w:t>
        </w:r>
      </w:hyperlink>
      <w:r>
        <w:rPr>
          <w:sz w:val="20"/>
        </w:rPr>
        <w:t xml:space="preserve"> настоящего документа.</w:t>
      </w:r>
    </w:p>
    <w:p>
      <w:pPr>
        <w:pStyle w:val="0"/>
        <w:jc w:val="both"/>
      </w:pPr>
      <w:r>
        <w:rPr>
          <w:sz w:val="20"/>
        </w:rPr>
        <w:t xml:space="preserve">(п. 80(1) введен </w:t>
      </w:r>
      <w:hyperlink w:history="0" r:id="rId285"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ind w:firstLine="540"/>
        <w:jc w:val="both"/>
      </w:pPr>
      <w:r>
        <w:rPr>
          <w:sz w:val="20"/>
        </w:rPr>
      </w:r>
    </w:p>
    <w:p>
      <w:pPr>
        <w:pStyle w:val="2"/>
        <w:outlineLvl w:val="1"/>
        <w:jc w:val="center"/>
      </w:pPr>
      <w:r>
        <w:rPr>
          <w:sz w:val="20"/>
        </w:rPr>
        <w:t xml:space="preserve">X. Плата за подключение (технологическое присоединение)</w:t>
      </w:r>
    </w:p>
    <w:p>
      <w:pPr>
        <w:pStyle w:val="0"/>
        <w:ind w:firstLine="540"/>
        <w:jc w:val="both"/>
      </w:pPr>
      <w:r>
        <w:rPr>
          <w:sz w:val="20"/>
        </w:rPr>
      </w:r>
    </w:p>
    <w:p>
      <w:pPr>
        <w:pStyle w:val="0"/>
        <w:ind w:firstLine="540"/>
        <w:jc w:val="both"/>
      </w:pPr>
      <w:r>
        <w:rPr>
          <w:sz w:val="20"/>
        </w:rPr>
        <w:t xml:space="preserve">81. Плата за подключение (технологическое присоединение) объекта лица, обратившегося в регулируемую организацию с заявлением о заключении договора о подключении (далее - заявитель) к централизованной системе водоснабжения и (или) водоотведения (далее - плата за подключение), определяется на основании установленных тарифов на подключение (технологическое присоединение) или в индивидуальном порядке в случаях и порядке, которые предусмотрены настоящим документом.</w:t>
      </w:r>
    </w:p>
    <w:p>
      <w:pPr>
        <w:pStyle w:val="0"/>
        <w:spacing w:before="200" w:lineRule="auto"/>
        <w:ind w:firstLine="540"/>
        <w:jc w:val="both"/>
      </w:pPr>
      <w:r>
        <w:rPr>
          <w:sz w:val="20"/>
        </w:rPr>
        <w:t xml:space="preserve">82. Размер платы за подключение рассчитывается организацией, осуществляющей подключение (технологическое присоединение), исходя из установленных тарифов на подключение (технологическое присоединение) и с учетом величины подключаемой (технологически присоединяемой) нагрузки и расстояния от точки подключения (технологического присоединения) объекта заявителя, в том числе водопроводных и (или) канализационных сетей заявителя, до точки подключения к централизованным системам холодного водоснабжения и (или) водоотведения.</w:t>
      </w:r>
    </w:p>
    <w:p>
      <w:pPr>
        <w:pStyle w:val="0"/>
        <w:spacing w:before="200" w:lineRule="auto"/>
        <w:ind w:firstLine="540"/>
        <w:jc w:val="both"/>
      </w:pPr>
      <w:r>
        <w:rPr>
          <w:sz w:val="20"/>
        </w:rPr>
        <w:t xml:space="preserve">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pPr>
        <w:pStyle w:val="0"/>
        <w:jc w:val="both"/>
      </w:pPr>
      <w:r>
        <w:rPr>
          <w:sz w:val="20"/>
        </w:rPr>
        <w:t xml:space="preserve">(абзац введен </w:t>
      </w:r>
      <w:hyperlink w:history="0" r:id="rId286"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30.11.2021 N 2130)</w:t>
      </w:r>
    </w:p>
    <w:p>
      <w:pPr>
        <w:pStyle w:val="0"/>
        <w:spacing w:before="200" w:lineRule="auto"/>
        <w:ind w:firstLine="540"/>
        <w:jc w:val="both"/>
      </w:pPr>
      <w:r>
        <w:rPr>
          <w:sz w:val="20"/>
        </w:rPr>
        <w:t xml:space="preserve">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pPr>
        <w:pStyle w:val="0"/>
        <w:spacing w:before="200" w:lineRule="auto"/>
        <w:ind w:firstLine="540"/>
        <w:jc w:val="both"/>
      </w:pPr>
      <w:r>
        <w:rPr>
          <w:sz w:val="20"/>
        </w:rPr>
        <w:t xml:space="preserve">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pPr>
        <w:pStyle w:val="0"/>
        <w:spacing w:before="200" w:lineRule="auto"/>
        <w:ind w:firstLine="540"/>
        <w:jc w:val="both"/>
      </w:pPr>
      <w:r>
        <w:rPr>
          <w:sz w:val="20"/>
        </w:rPr>
        <w:t xml:space="preserve">б) налог на прибыль.</w:t>
      </w:r>
    </w:p>
    <w:p>
      <w:pPr>
        <w:pStyle w:val="0"/>
        <w:spacing w:before="200" w:lineRule="auto"/>
        <w:ind w:firstLine="540"/>
        <w:jc w:val="both"/>
      </w:pPr>
      <w:r>
        <w:rPr>
          <w:sz w:val="20"/>
        </w:rPr>
        <w:t xml:space="preserve">84. При расчете размера ставки за протяженность сети не учитываются средства, полученные на создание этих сетей и объектов на них, предусмотренные инвестиционной программой за счет иных источников (в том числе средств бюджетов бюджетной системы Российской Федерации), кроме платы за подключение.</w:t>
      </w:r>
    </w:p>
    <w:p>
      <w:pPr>
        <w:pStyle w:val="0"/>
        <w:spacing w:before="200" w:lineRule="auto"/>
        <w:ind w:firstLine="540"/>
        <w:jc w:val="both"/>
      </w:pPr>
      <w:r>
        <w:rPr>
          <w:sz w:val="20"/>
        </w:rPr>
        <w:t xml:space="preserve">85.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а также при наличии письменного согласия заявителя в случае, предусмотренном </w:t>
      </w:r>
      <w:hyperlink w:history="0" r:id="rId287"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Правилами</w:t>
        </w:r>
      </w:hyperlink>
      <w:r>
        <w:rPr>
          <w:sz w:val="20"/>
        </w:rP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размер платы за подключение устанавливается органом регулирования тарифов индивидуально с учетом расходов на реализацию мероприятий, обеспечивающих техническую возможность подключения, в том числе расходов на реконструкцию и (или) модернизацию существующих объектов централизованных систем водоснабжения и (или) водоотведения.</w:t>
      </w:r>
    </w:p>
    <w:p>
      <w:pPr>
        <w:pStyle w:val="0"/>
        <w:jc w:val="both"/>
      </w:pPr>
      <w:r>
        <w:rPr>
          <w:sz w:val="20"/>
        </w:rPr>
        <w:t xml:space="preserve">(в ред. Постановлений Правительства РФ от 24.01.2017 </w:t>
      </w:r>
      <w:hyperlink w:history="0" r:id="rId288"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rPr>
        <w:t xml:space="preserve">, от 30.11.2021 </w:t>
      </w:r>
      <w:hyperlink w:history="0" r:id="rId289"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85 не применяется при установлении платы за подключение в 2022-2023 гг. (</w:t>
            </w:r>
            <w:hyperlink w:history="0" r:id="rId290"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w:t>
              </w:r>
            </w:hyperlink>
            <w:r>
              <w:rPr>
                <w:sz w:val="20"/>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Расходы на осуществление мероприятий по увеличению мощности (пропускной способности) централизованных систем водоснабжения и (или) водоотведения, в том числе расходы на реконструкцию и (или) модернизацию существующих объектов этих систем, финансирование которых предусмотрено за счет платы за подключение, устанавливаемой в индивидуальном порядке, не должны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pPr>
        <w:pStyle w:val="0"/>
        <w:spacing w:before="200" w:lineRule="auto"/>
        <w:ind w:firstLine="540"/>
        <w:jc w:val="both"/>
      </w:pPr>
      <w:r>
        <w:rPr>
          <w:sz w:val="20"/>
        </w:rPr>
        <w:t xml:space="preserve">Нормативным правовым актом субъекта Российской Федерации может быть установлен более низкий (высокий) уровень нагрузки или больший (меньший) диаметр трубопровода (по сравнению с указанным в настоящем пункте предельным уровнем нагрузки (диаметром трубопровода), при котором плата за подключение устанавливается органом регулирования тарифов индивидуально.</w:t>
      </w:r>
    </w:p>
    <w:p>
      <w:pPr>
        <w:pStyle w:val="0"/>
        <w:jc w:val="both"/>
      </w:pPr>
      <w:r>
        <w:rPr>
          <w:sz w:val="20"/>
        </w:rPr>
        <w:t xml:space="preserve">(в ред. </w:t>
      </w:r>
      <w:hyperlink w:history="0" r:id="rId291"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24.01.2017 N 54)</w:t>
      </w:r>
    </w:p>
    <w:p>
      <w:pPr>
        <w:pStyle w:val="0"/>
        <w:spacing w:before="200" w:lineRule="auto"/>
        <w:ind w:firstLine="540"/>
        <w:jc w:val="both"/>
      </w:pPr>
      <w:r>
        <w:rPr>
          <w:sz w:val="20"/>
        </w:rPr>
        <w:t xml:space="preserve">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pPr>
        <w:pStyle w:val="0"/>
        <w:jc w:val="both"/>
      </w:pPr>
      <w:r>
        <w:rPr>
          <w:sz w:val="20"/>
        </w:rPr>
        <w:t xml:space="preserve">(абзац введен </w:t>
      </w:r>
      <w:hyperlink w:history="0" r:id="rId292"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30.11.2021 N 2130)</w:t>
      </w:r>
    </w:p>
    <w:p>
      <w:pPr>
        <w:pStyle w:val="0"/>
        <w:spacing w:before="200" w:lineRule="auto"/>
        <w:ind w:firstLine="540"/>
        <w:jc w:val="both"/>
      </w:pPr>
      <w:r>
        <w:rPr>
          <w:sz w:val="20"/>
        </w:rPr>
        <w:t xml:space="preserve">В случае подключения (технологического присоединения) объектов заявителей в соответствии с </w:t>
      </w:r>
      <w:hyperlink w:history="0" r:id="rId293"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пунктами 27(1)</w:t>
        </w:r>
      </w:hyperlink>
      <w:r>
        <w:rPr>
          <w:sz w:val="20"/>
        </w:rPr>
        <w:t xml:space="preserve"> и </w:t>
      </w:r>
      <w:hyperlink w:history="0" r:id="rId294"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27(2)</w:t>
        </w:r>
      </w:hyperlink>
      <w:r>
        <w:rPr>
          <w:sz w:val="20"/>
        </w:rP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 в соответствии с комплексной схемой инженерного обеспечения территории в плату за подключение подлежат включению расходы на строительство (реконструкцию, модернизацию) объектов централизованных систем водоснабжения и (или) водоотведения, построенных в том числе с привлечением средств Фонда национального благосостояния (с учетом суммы основного долга и процентов по нему).</w:t>
      </w:r>
    </w:p>
    <w:p>
      <w:pPr>
        <w:pStyle w:val="0"/>
        <w:jc w:val="both"/>
      </w:pPr>
      <w:r>
        <w:rPr>
          <w:sz w:val="20"/>
        </w:rPr>
        <w:t xml:space="preserve">(абзац введен </w:t>
      </w:r>
      <w:hyperlink w:history="0" r:id="rId295"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30.11.2023 N 2038)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86 не применяется при установлении платы за подключение в 2022-2023 гг. (</w:t>
            </w:r>
            <w:hyperlink w:history="0" r:id="rId296"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w:t>
              </w:r>
            </w:hyperlink>
            <w:r>
              <w:rPr>
                <w:sz w:val="20"/>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pPr>
        <w:pStyle w:val="0"/>
        <w:spacing w:before="200" w:lineRule="auto"/>
        <w:ind w:firstLine="540"/>
        <w:jc w:val="both"/>
      </w:pPr>
      <w:r>
        <w:rPr>
          <w:sz w:val="20"/>
        </w:rPr>
        <w:t xml:space="preserve">86(1).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pPr>
        <w:pStyle w:val="0"/>
        <w:jc w:val="both"/>
      </w:pPr>
      <w:r>
        <w:rPr>
          <w:sz w:val="20"/>
        </w:rPr>
        <w:t xml:space="preserve">(п. 86(1) введен </w:t>
      </w:r>
      <w:hyperlink w:history="0" r:id="rId297"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20.05.2022 N 912)</w:t>
      </w:r>
    </w:p>
    <w:p>
      <w:pPr>
        <w:pStyle w:val="0"/>
        <w:spacing w:before="200" w:lineRule="auto"/>
        <w:ind w:firstLine="540"/>
        <w:jc w:val="both"/>
      </w:pPr>
      <w:r>
        <w:rPr>
          <w:sz w:val="20"/>
        </w:rPr>
        <w:t xml:space="preserve">87. Законом субъекта Российской Федерации могут быть установлены категории абонентов, в отношении которых допускается установление платы за подключение их объектов в меньших размерах (льготная плата), основания для предоставления такой льготы, источники и порядок компенсации регулируемым организациям доходов, недополученных в результате предоставления таких льгот.</w:t>
      </w:r>
    </w:p>
    <w:p>
      <w:pPr>
        <w:pStyle w:val="0"/>
        <w:spacing w:before="200" w:lineRule="auto"/>
        <w:ind w:firstLine="540"/>
        <w:jc w:val="both"/>
      </w:pPr>
      <w:r>
        <w:rPr>
          <w:sz w:val="20"/>
        </w:rPr>
        <w:t xml:space="preserve">При установлении для отдельной категории абонентов льготной платы за подключение повышение платы за подключение для других категорий абонентов не допускается.</w:t>
      </w:r>
    </w:p>
    <w:p>
      <w:pPr>
        <w:pStyle w:val="0"/>
        <w:ind w:firstLine="540"/>
        <w:jc w:val="both"/>
      </w:pPr>
      <w:r>
        <w:rPr>
          <w:sz w:val="20"/>
        </w:rPr>
      </w:r>
    </w:p>
    <w:p>
      <w:pPr>
        <w:pStyle w:val="2"/>
        <w:outlineLvl w:val="1"/>
        <w:jc w:val="center"/>
      </w:pPr>
      <w:r>
        <w:rPr>
          <w:sz w:val="20"/>
        </w:rPr>
        <w:t xml:space="preserve">XI. Особенности установления тарифов на горячую воду</w:t>
      </w:r>
    </w:p>
    <w:p>
      <w:pPr>
        <w:pStyle w:val="0"/>
        <w:ind w:firstLine="540"/>
        <w:jc w:val="both"/>
      </w:pPr>
      <w:r>
        <w:rPr>
          <w:sz w:val="20"/>
        </w:rPr>
      </w:r>
    </w:p>
    <w:bookmarkStart w:id="631" w:name="P631"/>
    <w:bookmarkEnd w:id="631"/>
    <w:p>
      <w:pPr>
        <w:pStyle w:val="0"/>
        <w:ind w:firstLine="540"/>
        <w:jc w:val="both"/>
      </w:pPr>
      <w:r>
        <w:rPr>
          <w:sz w:val="20"/>
        </w:rPr>
        <w:t xml:space="preserve">88. Высшее должностное лицо субъекта Российской Федерации (руководитель высшего исполнительного органа субъекта Российской Федерации) или уполномоченный им исполнительный орган субъекта Российской Федерации вправе принимать решение об установлении однокомпонентного или двухкомпонентного тарифа на горячую воду в закрытой системе горячего водоснабжения на территории субъекта Российской Федерации.</w:t>
      </w:r>
    </w:p>
    <w:p>
      <w:pPr>
        <w:pStyle w:val="0"/>
        <w:jc w:val="both"/>
      </w:pPr>
      <w:r>
        <w:rPr>
          <w:sz w:val="20"/>
        </w:rPr>
        <w:t xml:space="preserve">(в ред. </w:t>
      </w:r>
      <w:hyperlink w:history="0" r:id="rId298"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Органы регулирования тарифов во исполнение указанного решения устанавливают однокомпонентный или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pPr>
        <w:pStyle w:val="0"/>
        <w:jc w:val="both"/>
      </w:pPr>
      <w:r>
        <w:rPr>
          <w:sz w:val="20"/>
        </w:rPr>
        <w:t xml:space="preserve">(п. 88 в ред. </w:t>
      </w:r>
      <w:hyperlink w:history="0" r:id="rId299" w:tooltip="Постановление Правительства РФ от 30.11.2019 N 1549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30.11.2019 N 1549)</w:t>
      </w:r>
    </w:p>
    <w:p>
      <w:pPr>
        <w:pStyle w:val="0"/>
        <w:spacing w:before="200" w:lineRule="auto"/>
        <w:ind w:firstLine="540"/>
        <w:jc w:val="both"/>
      </w:pPr>
      <w:r>
        <w:rPr>
          <w:sz w:val="20"/>
        </w:rPr>
        <w:t xml:space="preserve">89. Компонент на холодную воду устанавливается в виде одноставочной ценовой ставки тарифа (из расчета платы за 1 куб. метр холодной воды) или двухставочной ценовой ставки тарифа (из расчета платы за 1 куб. метр холодной воды и платы за 1 куб. метр холодной воды в час присоединенной мощности).</w:t>
      </w:r>
    </w:p>
    <w:bookmarkStart w:id="636" w:name="P636"/>
    <w:bookmarkEnd w:id="636"/>
    <w:p>
      <w:pPr>
        <w:pStyle w:val="0"/>
        <w:spacing w:before="200" w:lineRule="auto"/>
        <w:ind w:firstLine="540"/>
        <w:jc w:val="both"/>
      </w:pPr>
      <w:r>
        <w:rPr>
          <w:sz w:val="20"/>
        </w:rPr>
        <w:t xml:space="preserve">90. Значение компонента на холодную воду рассчитывается исходя из тарифа (тарифов) на холодную воду, за исключением случаев, предусмотренных </w:t>
      </w:r>
      <w:hyperlink w:history="0" w:anchor="P638" w:tooltip="91. В случае если регулируемая организация самостоятельно осуществляет забор воды из источника водоснабжения и (или) осуществляет подготовку воды до уровня качества питьевой воды, а тариф на холодную воду для такой организации не установлен, значение компонента на холодную воду определяется органом регулирования тарифов исходя из финансовых потребностей такой регулируемой организации на осуществление указанных работ, отнесенных на 1 куб. метр холодной воды (1 куб. метр холодной воды в час присоединенной ...">
        <w:r>
          <w:rPr>
            <w:sz w:val="20"/>
            <w:color w:val="0000ff"/>
          </w:rPr>
          <w:t xml:space="preserve">пунктом 91</w:t>
        </w:r>
      </w:hyperlink>
      <w:r>
        <w:rPr>
          <w:sz w:val="20"/>
        </w:rPr>
        <w:t xml:space="preserve"> настоящего документа.</w:t>
      </w:r>
    </w:p>
    <w:p>
      <w:pPr>
        <w:pStyle w:val="0"/>
        <w:jc w:val="both"/>
      </w:pPr>
      <w:r>
        <w:rPr>
          <w:sz w:val="20"/>
        </w:rPr>
        <w:t xml:space="preserve">(п. 90 в ред. </w:t>
      </w:r>
      <w:hyperlink w:history="0" r:id="rId300" w:tooltip="Постановление Правительства РФ от 30.11.2019 N 1549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30.11.2019 N 1549)</w:t>
      </w:r>
    </w:p>
    <w:bookmarkStart w:id="638" w:name="P638"/>
    <w:bookmarkEnd w:id="638"/>
    <w:p>
      <w:pPr>
        <w:pStyle w:val="0"/>
        <w:spacing w:before="200" w:lineRule="auto"/>
        <w:ind w:firstLine="540"/>
        <w:jc w:val="both"/>
      </w:pPr>
      <w:r>
        <w:rPr>
          <w:sz w:val="20"/>
        </w:rPr>
        <w:t xml:space="preserve">91. В случае если регулируемая организация самостоятельно осуществляет забор воды из источника водоснабжения и (или) осуществляет подготовку воды до уровня качества питьевой воды, а тариф на холодную воду для такой организации не установлен, значение компонента на холодную воду определяется органом регулирования тарифов исходя из финансовых потребностей такой регулируемой организации на осуществление указанных работ, отнесенных на 1 куб. метр холодной воды (1 куб. метр холодной воды в час присоединенной мощности).</w:t>
      </w:r>
    </w:p>
    <w:p>
      <w:pPr>
        <w:pStyle w:val="0"/>
        <w:spacing w:before="200" w:lineRule="auto"/>
        <w:ind w:firstLine="540"/>
        <w:jc w:val="both"/>
      </w:pPr>
      <w:r>
        <w:rPr>
          <w:sz w:val="20"/>
        </w:rPr>
        <w:t xml:space="preserve">92. Значение компонента на тепловую энергию определяется органом регулирования тарифов в соответствии с методическими указаниями на основании следующих составляющих:</w:t>
      </w:r>
    </w:p>
    <w:p>
      <w:pPr>
        <w:pStyle w:val="0"/>
        <w:spacing w:before="200" w:lineRule="auto"/>
        <w:ind w:firstLine="540"/>
        <w:jc w:val="both"/>
      </w:pPr>
      <w:r>
        <w:rPr>
          <w:sz w:val="20"/>
        </w:rPr>
        <w:t xml:space="preserve">а) тарифы на тепловую энергию (мощность), установленные и применяемые в соответствии с законодательством Российской Федерации в сфере теплоснабжения;</w:t>
      </w:r>
    </w:p>
    <w:bookmarkStart w:id="641" w:name="P641"/>
    <w:bookmarkEnd w:id="641"/>
    <w:p>
      <w:pPr>
        <w:pStyle w:val="0"/>
        <w:spacing w:before="200" w:lineRule="auto"/>
        <w:ind w:firstLine="540"/>
        <w:jc w:val="both"/>
      </w:pPr>
      <w:r>
        <w:rPr>
          <w:sz w:val="20"/>
        </w:rPr>
        <w:t xml:space="preserve">б)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отнесенные на единицу тепловой энергии (мощности), - в случае, если такие расходы не учтены в тарифе на тепловую энергию (мощность);</w:t>
      </w:r>
    </w:p>
    <w:bookmarkStart w:id="642" w:name="P642"/>
    <w:bookmarkEnd w:id="642"/>
    <w:p>
      <w:pPr>
        <w:pStyle w:val="0"/>
        <w:spacing w:before="200" w:lineRule="auto"/>
        <w:ind w:firstLine="540"/>
        <w:jc w:val="both"/>
      </w:pPr>
      <w:r>
        <w:rPr>
          <w:sz w:val="20"/>
        </w:rPr>
        <w:t xml:space="preserve">в)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включая содержание центральных тепловых пунктов, до точки на границе эксплуатационной ответственности абонента и регулируемой организации, отнесенная на единицу тепловой энергии, - в случае, если такие потери не учтены при установлении тарифов на тепловую энергию (мощность);</w:t>
      </w:r>
    </w:p>
    <w:p>
      <w:pPr>
        <w:pStyle w:val="0"/>
        <w:spacing w:before="200" w:lineRule="auto"/>
        <w:ind w:firstLine="540"/>
        <w:jc w:val="both"/>
      </w:pPr>
      <w:r>
        <w:rPr>
          <w:sz w:val="20"/>
        </w:rPr>
        <w:t xml:space="preserve">г) расходы, связанные с транспортировкой горячей воды, - в случае если такие расходы не учтены при установлении тарифов на тепловую энергию (мощность).</w:t>
      </w:r>
    </w:p>
    <w:p>
      <w:pPr>
        <w:pStyle w:val="0"/>
        <w:jc w:val="both"/>
      </w:pPr>
      <w:r>
        <w:rPr>
          <w:sz w:val="20"/>
        </w:rPr>
        <w:t xml:space="preserve">(пп. "г" в ред. </w:t>
      </w:r>
      <w:hyperlink w:history="0" r:id="rId301" w:tooltip="Постановление Правительства РФ от 30.11.2019 N 1549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30.11.2019 N 1549)</w:t>
      </w:r>
    </w:p>
    <w:p>
      <w:pPr>
        <w:pStyle w:val="0"/>
        <w:spacing w:before="200" w:lineRule="auto"/>
        <w:ind w:firstLine="540"/>
        <w:jc w:val="both"/>
      </w:pPr>
      <w:r>
        <w:rPr>
          <w:sz w:val="20"/>
        </w:rPr>
        <w:t xml:space="preserve">92(1). Уровень потерь тепловой энергии, принятый в расчете стоимости потерь тепловой энергии, указанной в </w:t>
      </w:r>
      <w:hyperlink w:history="0" w:anchor="P642" w:tooltip="в)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ая содержание центральных тепловых пунктов, до точки на границе эксплуатационной ответственности абонента и регулируемой организации, отнесенная на единицу тепловой энергии, - в случае, если такие потери не учтены при установлении тарифов на тепловую энергию (мощность);">
        <w:r>
          <w:rPr>
            <w:sz w:val="20"/>
            <w:color w:val="0000ff"/>
          </w:rPr>
          <w:t xml:space="preserve">подпункте "в" пункта 92</w:t>
        </w:r>
      </w:hyperlink>
      <w:r>
        <w:rPr>
          <w:sz w:val="20"/>
        </w:rPr>
        <w:t xml:space="preserve"> настоящего документа,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pPr>
        <w:pStyle w:val="0"/>
        <w:jc w:val="both"/>
      </w:pPr>
      <w:r>
        <w:rPr>
          <w:sz w:val="20"/>
        </w:rPr>
        <w:t xml:space="preserve">(п. 92(1) введен </w:t>
      </w:r>
      <w:hyperlink w:history="0" r:id="rId302"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93. Финансовые потребности, указанные в </w:t>
      </w:r>
      <w:hyperlink w:history="0" w:anchor="P638" w:tooltip="91. В случае если регулируемая организация самостоятельно осуществляет забор воды из источника водоснабжения и (или) осуществляет подготовку воды до уровня качества питьевой воды, а тариф на холодную воду для такой организации не установлен, значение компонента на холодную воду определяется органом регулирования тарифов исходя из финансовых потребностей такой регулируемой организации на осуществление указанных работ, отнесенных на 1 куб. метр холодной воды (1 куб. метр холодной воды в час присоединенной ...">
        <w:r>
          <w:rPr>
            <w:sz w:val="20"/>
            <w:color w:val="0000ff"/>
          </w:rPr>
          <w:t xml:space="preserve">пункте 91</w:t>
        </w:r>
      </w:hyperlink>
      <w:r>
        <w:rPr>
          <w:sz w:val="20"/>
        </w:rPr>
        <w:t xml:space="preserve">, </w:t>
      </w:r>
      <w:hyperlink w:history="0" w:anchor="P641" w:tooltip="б)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отнесенные на единицу тепловой энергии (мощности), - в случае, если такие расходы не учтены в тарифе на тепловую энергию (мощность);">
        <w:r>
          <w:rPr>
            <w:sz w:val="20"/>
            <w:color w:val="0000ff"/>
          </w:rPr>
          <w:t xml:space="preserve">подпункте "б" пункта 92</w:t>
        </w:r>
      </w:hyperlink>
      <w:r>
        <w:rPr>
          <w:sz w:val="20"/>
        </w:rPr>
        <w:t xml:space="preserve"> и </w:t>
      </w:r>
      <w:hyperlink w:history="0" w:anchor="P657" w:tooltip="а)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мощность);">
        <w:r>
          <w:rPr>
            <w:sz w:val="20"/>
            <w:color w:val="0000ff"/>
          </w:rPr>
          <w:t xml:space="preserve">подпункте "а" пункта 93(2)</w:t>
        </w:r>
      </w:hyperlink>
      <w:r>
        <w:rPr>
          <w:sz w:val="20"/>
        </w:rPr>
        <w:t xml:space="preserve"> настоящего документа, определяются органами регулирования тарифов на основании принципов и методов регулирования тарифов, предусмотренных настоящим документом и методическими указаниями.</w:t>
      </w:r>
    </w:p>
    <w:p>
      <w:pPr>
        <w:pStyle w:val="0"/>
        <w:jc w:val="both"/>
      </w:pPr>
      <w:r>
        <w:rPr>
          <w:sz w:val="20"/>
        </w:rPr>
        <w:t xml:space="preserve">(в ред. </w:t>
      </w:r>
      <w:hyperlink w:history="0" r:id="rId303" w:tooltip="Постановление Правительства РФ от 30.11.2019 N 1549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30.11.2019 N 1549)</w:t>
      </w:r>
    </w:p>
    <w:p>
      <w:pPr>
        <w:pStyle w:val="0"/>
        <w:spacing w:before="200" w:lineRule="auto"/>
        <w:ind w:firstLine="540"/>
        <w:jc w:val="both"/>
      </w:pPr>
      <w:r>
        <w:rPr>
          <w:sz w:val="20"/>
        </w:rPr>
        <w:t xml:space="preserve">93(1). После окончания переходного периода в ценовых зонах теплоснабжения органы регулирования тарифов устанавливают тарифы на горячую воду в закрытой системе горячего водоснабжения в виде формулы двухкомпонентных тарифов с использованием компонента на холодную воду и компонента на тепловую энергию.</w:t>
      </w:r>
    </w:p>
    <w:p>
      <w:pPr>
        <w:pStyle w:val="0"/>
        <w:spacing w:before="200" w:lineRule="auto"/>
        <w:ind w:firstLine="540"/>
        <w:jc w:val="both"/>
      </w:pPr>
      <w:r>
        <w:rPr>
          <w:sz w:val="20"/>
        </w:rPr>
        <w:t xml:space="preserve">При этом компонент на холодную воду определяет орган регулирования тарифов в соответствии с </w:t>
      </w:r>
      <w:hyperlink w:history="0" w:anchor="P636" w:tooltip="90. Значение компонента на холодную воду рассчитывается исходя из тарифа (тарифов) на холодную воду, за исключением случаев, предусмотренных пунктом 91 настоящего документа.">
        <w:r>
          <w:rPr>
            <w:sz w:val="20"/>
            <w:color w:val="0000ff"/>
          </w:rPr>
          <w:t xml:space="preserve">пунктами 90</w:t>
        </w:r>
      </w:hyperlink>
      <w:r>
        <w:rPr>
          <w:sz w:val="20"/>
        </w:rPr>
        <w:t xml:space="preserve"> и </w:t>
      </w:r>
      <w:hyperlink w:history="0" w:anchor="P638" w:tooltip="91. В случае если регулируемая организация самостоятельно осуществляет забор воды из источника водоснабжения и (или) осуществляет подготовку воды до уровня качества питьевой воды, а тариф на холодную воду для такой организации не установлен, значение компонента на холодную воду определяется органом регулирования тарифов исходя из финансовых потребностей такой регулируемой организации на осуществление указанных работ, отнесенных на 1 куб. метр холодной воды (1 куб. метр холодной воды в час присоединенной ...">
        <w:r>
          <w:rPr>
            <w:sz w:val="20"/>
            <w:color w:val="0000ff"/>
          </w:rPr>
          <w:t xml:space="preserve">91</w:t>
        </w:r>
      </w:hyperlink>
      <w:r>
        <w:rPr>
          <w:sz w:val="20"/>
        </w:rPr>
        <w:t xml:space="preserve"> настоящего документа, компонент на тепловую энергию определяется равным цене на тепловую энергию (мощность), поставляемую потребителям, в соответствии с </w:t>
      </w:r>
      <w:hyperlink w:history="0" r:id="rId304" w:tooltip="Федеральный закон от 27.07.2010 N 190-ФЗ (ред. от 08.08.2024) &quot;О теплоснабжении&quot; (с изм. и доп., вступ. в силу с 01.03.2025) {КонсультантПлюс}">
        <w:r>
          <w:rPr>
            <w:sz w:val="20"/>
            <w:color w:val="0000ff"/>
          </w:rPr>
          <w:t xml:space="preserve">частью 2 статьи 23.4</w:t>
        </w:r>
      </w:hyperlink>
      <w:r>
        <w:rPr>
          <w:sz w:val="20"/>
        </w:rPr>
        <w:t xml:space="preserve"> Федерального закона "О теплоснабжении".</w:t>
      </w:r>
    </w:p>
    <w:p>
      <w:pPr>
        <w:pStyle w:val="0"/>
        <w:spacing w:before="200" w:lineRule="auto"/>
        <w:ind w:firstLine="540"/>
        <w:jc w:val="both"/>
      </w:pPr>
      <w:r>
        <w:rPr>
          <w:sz w:val="20"/>
        </w:rPr>
        <w:t xml:space="preserve">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регулирования цен (тарифов), за исключением случаев, указанных в </w:t>
      </w:r>
      <w:hyperlink w:history="0" r:id="rId305" w:tooltip="Федеральный закон от 27.07.2010 N 190-ФЗ (ред. от 08.08.2024) &quot;О теплоснабжении&quot; (с изм. и доп., вступ. в силу с 01.03.2025) {КонсультантПлюс}">
        <w:r>
          <w:rPr>
            <w:sz w:val="20"/>
            <w:color w:val="0000ff"/>
          </w:rPr>
          <w:t xml:space="preserve">частях 2.1</w:t>
        </w:r>
      </w:hyperlink>
      <w:r>
        <w:rPr>
          <w:sz w:val="20"/>
        </w:rPr>
        <w:t xml:space="preserve"> - </w:t>
      </w:r>
      <w:hyperlink w:history="0" r:id="rId306" w:tooltip="Федеральный закон от 27.07.2010 N 190-ФЗ (ред. от 08.08.2024) &quot;О теплоснабжении&quot; (с изм. и доп., вступ. в силу с 01.03.2025) {КонсультантПлюс}">
        <w:r>
          <w:rPr>
            <w:sz w:val="20"/>
            <w:color w:val="0000ff"/>
          </w:rPr>
          <w:t xml:space="preserve">2.3 статьи 8</w:t>
        </w:r>
      </w:hyperlink>
      <w:r>
        <w:rPr>
          <w:sz w:val="20"/>
        </w:rPr>
        <w:t xml:space="preserve"> и </w:t>
      </w:r>
      <w:hyperlink w:history="0" r:id="rId307" w:tooltip="Федеральный закон от 27.07.2010 N 190-ФЗ (ред. от 08.08.2024) &quot;О теплоснабжении&quot; (с изм. и доп., вступ. в силу с 01.03.2025) {КонсультантПлюс}">
        <w:r>
          <w:rPr>
            <w:sz w:val="20"/>
            <w:color w:val="0000ff"/>
          </w:rPr>
          <w:t xml:space="preserve">12.1</w:t>
        </w:r>
      </w:hyperlink>
      <w:r>
        <w:rPr>
          <w:sz w:val="20"/>
        </w:rPr>
        <w:t xml:space="preserve"> - </w:t>
      </w:r>
      <w:hyperlink w:history="0" r:id="rId308" w:tooltip="Федеральный закон от 27.07.2010 N 190-ФЗ (ред. от 08.08.2024) &quot;О теплоснабжении&quot; (с изм. и доп., вступ. в силу с 01.03.2025) {КонсультантПлюс}">
        <w:r>
          <w:rPr>
            <w:sz w:val="20"/>
            <w:color w:val="0000ff"/>
          </w:rPr>
          <w:t xml:space="preserve">12.4 статьи 10</w:t>
        </w:r>
      </w:hyperlink>
      <w:r>
        <w:rPr>
          <w:sz w:val="20"/>
        </w:rPr>
        <w:t xml:space="preserve"> Федерального закона "О теплоснабжении".</w:t>
      </w:r>
    </w:p>
    <w:p>
      <w:pPr>
        <w:pStyle w:val="0"/>
        <w:jc w:val="both"/>
      </w:pPr>
      <w:r>
        <w:rPr>
          <w:sz w:val="20"/>
        </w:rPr>
        <w:t xml:space="preserve">(в ред. </w:t>
      </w:r>
      <w:hyperlink w:history="0" r:id="rId309"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jc w:val="both"/>
      </w:pPr>
      <w:r>
        <w:rPr>
          <w:sz w:val="20"/>
        </w:rPr>
        <w:t xml:space="preserve">(п. 93(1) введен </w:t>
      </w:r>
      <w:hyperlink w:history="0" r:id="rId310" w:tooltip="Постановление Правительства РФ от 24.01.2019 N 30 &quot;О внесении изменения в Основы ценообразования в сфере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24.01.2019 N 30)</w:t>
      </w:r>
    </w:p>
    <w:p>
      <w:pPr>
        <w:pStyle w:val="0"/>
        <w:spacing w:before="200" w:lineRule="auto"/>
        <w:ind w:firstLine="540"/>
        <w:jc w:val="both"/>
      </w:pPr>
      <w:r>
        <w:rPr>
          <w:sz w:val="20"/>
        </w:rPr>
        <w:t xml:space="preserve">93(2). В случае принятия указанного в </w:t>
      </w:r>
      <w:hyperlink w:history="0" w:anchor="P631" w:tooltip="88. Высшее должностное лицо субъекта Российской Федерации (руководитель высшего исполнительного органа субъекта Российской Федерации) или уполномоченный им исполнительный орган субъекта Российской Федерации вправе принимать решение об установлении однокомпонентного или двухкомпонентного тарифа на горячую воду в закрытой системе горячего водоснабжения на территории субъекта Российской Федерации.">
        <w:r>
          <w:rPr>
            <w:sz w:val="20"/>
            <w:color w:val="0000ff"/>
          </w:rPr>
          <w:t xml:space="preserve">пункте 88</w:t>
        </w:r>
      </w:hyperlink>
      <w:r>
        <w:rPr>
          <w:sz w:val="20"/>
        </w:rPr>
        <w:t xml:space="preserve"> настоящего документа решения об установлении однокомпонентного тарифа на горячую воду в закрытой системе горячего водоснабжения такой тариф устанавливается органом регулирования тарифов в расчете на 1 куб. метр горячей воды (рублей/куб. метр).</w:t>
      </w:r>
    </w:p>
    <w:p>
      <w:pPr>
        <w:pStyle w:val="0"/>
        <w:spacing w:before="200" w:lineRule="auto"/>
        <w:ind w:firstLine="540"/>
        <w:jc w:val="both"/>
      </w:pPr>
      <w:r>
        <w:rPr>
          <w:sz w:val="20"/>
        </w:rPr>
        <w:t xml:space="preserve">Указанный однокомпонентный тариф включает в себя стоимость 1 куб. метра холодной воды и расходы на подогрев 1 куб. метра холодной воды, определяемые как произведение количества тепловой энергии, необходимого для нагрева 1 куб. метра холодной воды до температуры, соответствующей установленным требованиям, и тарифа на тепловую энергию (мощность), установленного и применяемого в соответствии с законодательством Российской Федерации в сфере теплоснабжения.</w:t>
      </w:r>
    </w:p>
    <w:p>
      <w:pPr>
        <w:pStyle w:val="0"/>
        <w:spacing w:before="200" w:lineRule="auto"/>
        <w:ind w:firstLine="540"/>
        <w:jc w:val="both"/>
      </w:pPr>
      <w:r>
        <w:rPr>
          <w:sz w:val="20"/>
        </w:rPr>
        <w:t xml:space="preserve">При этом при установлении указанного однокомпонентного тарифа также учитываются следующие расходы, которые рассчитываются в соответствии с методическими указаниями:</w:t>
      </w:r>
    </w:p>
    <w:bookmarkStart w:id="657" w:name="P657"/>
    <w:bookmarkEnd w:id="657"/>
    <w:p>
      <w:pPr>
        <w:pStyle w:val="0"/>
        <w:spacing w:before="200" w:lineRule="auto"/>
        <w:ind w:firstLine="540"/>
        <w:jc w:val="both"/>
      </w:pPr>
      <w:r>
        <w:rPr>
          <w:sz w:val="20"/>
        </w:rPr>
        <w:t xml:space="preserve">а)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(мощность);</w:t>
      </w:r>
    </w:p>
    <w:p>
      <w:pPr>
        <w:pStyle w:val="0"/>
        <w:spacing w:before="200" w:lineRule="auto"/>
        <w:ind w:firstLine="540"/>
        <w:jc w:val="both"/>
      </w:pPr>
      <w:r>
        <w:rPr>
          <w:sz w:val="20"/>
        </w:rPr>
        <w:t xml:space="preserve">б)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до точки на границе эксплуатационной ответственности абонента и регулируемой организации - в случае если такие потери не учтены при установлении тарифов на тепловую энергию (мощность);</w:t>
      </w:r>
    </w:p>
    <w:p>
      <w:pPr>
        <w:pStyle w:val="0"/>
        <w:spacing w:before="200" w:lineRule="auto"/>
        <w:ind w:firstLine="540"/>
        <w:jc w:val="both"/>
      </w:pPr>
      <w:r>
        <w:rPr>
          <w:sz w:val="20"/>
        </w:rPr>
        <w:t xml:space="preserve">в) расходы, связанные с транспортировкой горячей воды, - в случае если такие расходы не учтены при установлении тарифов на тепловую энергию (мощность).</w:t>
      </w:r>
    </w:p>
    <w:p>
      <w:pPr>
        <w:pStyle w:val="0"/>
        <w:jc w:val="both"/>
      </w:pPr>
      <w:r>
        <w:rPr>
          <w:sz w:val="20"/>
        </w:rPr>
        <w:t xml:space="preserve">(п. 93(2) введен </w:t>
      </w:r>
      <w:hyperlink w:history="0" r:id="rId311" w:tooltip="Постановление Правительства РФ от 30.11.2019 N 1549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30.11.2019 N 1549)</w:t>
      </w:r>
    </w:p>
    <w:p>
      <w:pPr>
        <w:pStyle w:val="0"/>
        <w:spacing w:before="200" w:lineRule="auto"/>
        <w:ind w:firstLine="540"/>
        <w:jc w:val="both"/>
      </w:pPr>
      <w:r>
        <w:rPr>
          <w:sz w:val="20"/>
        </w:rPr>
        <w:t xml:space="preserve">93(3). Расчет количества тепловой энергии, необходимой для подогрева 1 куб. метра холодной воды, определяется в соответствии с нормативом расхода тепловой энергии на подогрев холодной воды для предоставления коммунальной услуги по горячему водоснабжению в соответствии с </w:t>
      </w:r>
      <w:hyperlink w:history="0" r:id="rId312"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Правилами</w:t>
        </w:r>
      </w:hyperlink>
      <w:r>
        <w:rPr>
          <w:sz w:val="20"/>
        </w:rP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pPr>
        <w:pStyle w:val="0"/>
        <w:jc w:val="both"/>
      </w:pPr>
      <w:r>
        <w:rPr>
          <w:sz w:val="20"/>
        </w:rPr>
        <w:t xml:space="preserve">(п. 93(3) введен </w:t>
      </w:r>
      <w:hyperlink w:history="0" r:id="rId313" w:tooltip="Постановление Правительства РФ от 30.11.2019 N 1549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30.11.2019 N 1549)</w:t>
      </w:r>
    </w:p>
    <w:p>
      <w:pPr>
        <w:pStyle w:val="0"/>
        <w:ind w:firstLine="540"/>
        <w:jc w:val="both"/>
      </w:pPr>
      <w:r>
        <w:rPr>
          <w:sz w:val="20"/>
        </w:rPr>
      </w:r>
    </w:p>
    <w:p>
      <w:pPr>
        <w:pStyle w:val="2"/>
        <w:outlineLvl w:val="1"/>
        <w:jc w:val="center"/>
      </w:pPr>
      <w:r>
        <w:rPr>
          <w:sz w:val="20"/>
        </w:rPr>
        <w:t xml:space="preserve">XII. Особенности ценообразования при применении</w:t>
      </w:r>
    </w:p>
    <w:p>
      <w:pPr>
        <w:pStyle w:val="2"/>
        <w:jc w:val="center"/>
      </w:pPr>
      <w:r>
        <w:rPr>
          <w:sz w:val="20"/>
        </w:rPr>
        <w:t xml:space="preserve">двухставочных и многоставочных тарифов</w:t>
      </w:r>
    </w:p>
    <w:p>
      <w:pPr>
        <w:pStyle w:val="0"/>
        <w:ind w:firstLine="540"/>
        <w:jc w:val="both"/>
      </w:pPr>
      <w:r>
        <w:rPr>
          <w:sz w:val="20"/>
        </w:rPr>
      </w:r>
    </w:p>
    <w:p>
      <w:pPr>
        <w:pStyle w:val="0"/>
        <w:ind w:firstLine="540"/>
        <w:jc w:val="both"/>
      </w:pPr>
      <w:r>
        <w:rPr>
          <w:sz w:val="20"/>
        </w:rPr>
        <w:t xml:space="preserve">94. Порядок распределения расходов (необходимой валовой выручки) регулируемой организации, учитываемых при определении ставки платы за содержание мощности и ставки платы за объем поданной воды или принятых сточных вод, устанавливается в соответствии с методическими указаниями. Размер необходимой валовой выручки регулируемой организации не зависит от вида устанавливаемых тарифов (одноставочных или двухставочных).</w:t>
      </w:r>
    </w:p>
    <w:p>
      <w:pPr>
        <w:pStyle w:val="0"/>
        <w:spacing w:before="200" w:lineRule="auto"/>
        <w:ind w:firstLine="540"/>
        <w:jc w:val="both"/>
      </w:pPr>
      <w:r>
        <w:rPr>
          <w:sz w:val="20"/>
        </w:rPr>
        <w:t xml:space="preserve">95. Размер ставки платы за содержание мощности двухставочного тарифа присоединенной нагрузки определяется в соответствии с методическими указаниями.</w:t>
      </w:r>
    </w:p>
    <w:p>
      <w:pPr>
        <w:pStyle w:val="0"/>
        <w:spacing w:before="200" w:lineRule="auto"/>
        <w:ind w:firstLine="540"/>
        <w:jc w:val="both"/>
      </w:pPr>
      <w:r>
        <w:rPr>
          <w:sz w:val="20"/>
        </w:rPr>
        <w:t xml:space="preserve">Размер ставки платы за содержание мощности может устанавливаться дифференцированно по группам абонентов, в том числе в отношении многоквартирных домов (собственников помещений в многоквартирных домах), в порядке, определенном методическими указаниями.</w:t>
      </w:r>
    </w:p>
    <w:p>
      <w:pPr>
        <w:pStyle w:val="0"/>
        <w:spacing w:before="200" w:lineRule="auto"/>
        <w:ind w:firstLine="540"/>
        <w:jc w:val="both"/>
      </w:pPr>
      <w:r>
        <w:rPr>
          <w:sz w:val="20"/>
        </w:rPr>
        <w:t xml:space="preserve">96. При расчете нагрузки систем водоснабжения в многоквартирных домах не учитывается нагрузка систем пожаротушения.</w:t>
      </w:r>
    </w:p>
    <w:p>
      <w:pPr>
        <w:pStyle w:val="0"/>
        <w:spacing w:before="200" w:lineRule="auto"/>
        <w:ind w:firstLine="540"/>
        <w:jc w:val="both"/>
      </w:pPr>
      <w:r>
        <w:rPr>
          <w:sz w:val="20"/>
        </w:rPr>
        <w:t xml:space="preserve">При переходе от применения одноставочных тарифов к применению двухставочных тарифов ставка платы за содержание мощности может увеличиваться поэтапно (с поэтапным снижением ставки за объем поданной воды, принятых сточных вод) в течение переходного периода продолжительностью до 5 лет в порядке, предусмотренном методическими указаниями.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13 мая 2013 г. N 406</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Правила не подлежат применению на территориях ДНР, ЛНР, Запорожской и Херсонской областей (</w:t>
            </w:r>
            <w:hyperlink w:history="0" r:id="rId314" w:tooltip="Постановление Правительства РФ от 28.12.2022 N 2459 (ред. от 15.07.2025)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4" w:name="P684"/>
    <w:bookmarkEnd w:id="684"/>
    <w:p>
      <w:pPr>
        <w:pStyle w:val="2"/>
        <w:spacing w:before="260" w:lineRule="auto"/>
        <w:jc w:val="center"/>
      </w:pPr>
      <w:r>
        <w:rPr>
          <w:sz w:val="20"/>
        </w:rPr>
        <w:t xml:space="preserve">ПРАВИЛА</w:t>
      </w:r>
    </w:p>
    <w:p>
      <w:pPr>
        <w:pStyle w:val="2"/>
        <w:jc w:val="center"/>
      </w:pPr>
      <w:r>
        <w:rPr>
          <w:sz w:val="20"/>
        </w:rPr>
        <w:t xml:space="preserve">РЕГУЛИРОВАНИЯ ТАРИФОВ В СФЕРЕ ВОДОСНАБЖЕНИЯ 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03.06.2014 </w:t>
            </w:r>
            <w:hyperlink w:history="0" r:id="rId315"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color w:val="392c69"/>
              </w:rPr>
              <w:t xml:space="preserve">,</w:t>
            </w:r>
          </w:p>
          <w:p>
            <w:pPr>
              <w:pStyle w:val="0"/>
              <w:jc w:val="center"/>
            </w:pPr>
            <w:r>
              <w:rPr>
                <w:sz w:val="20"/>
                <w:color w:val="392c69"/>
              </w:rPr>
              <w:t xml:space="preserve">от 26.06.2014 </w:t>
            </w:r>
            <w:hyperlink w:history="0" r:id="rId316" w:tooltip="Постановление Правительства РФ от 26.06.2014 N 588 &quot;О внесении изменений в постановление Правительства Российской Федерации от 13 мая 2013 г. N 406&quot; {КонсультантПлюс}">
              <w:r>
                <w:rPr>
                  <w:sz w:val="20"/>
                  <w:color w:val="0000ff"/>
                </w:rPr>
                <w:t xml:space="preserve">N 588</w:t>
              </w:r>
            </w:hyperlink>
            <w:r>
              <w:rPr>
                <w:sz w:val="20"/>
                <w:color w:val="392c69"/>
              </w:rPr>
              <w:t xml:space="preserve">, от 09.08.2014 </w:t>
            </w:r>
            <w:hyperlink w:history="0" r:id="rId317" w:tooltip="Постановление Правительства РФ от 09.08.2014 N 781 &quot;О внесении изменения в Правила регулирования тарифов в сфере водоснабжения и водоотведения&quot; {КонсультантПлюс}">
              <w:r>
                <w:rPr>
                  <w:sz w:val="20"/>
                  <w:color w:val="0000ff"/>
                </w:rPr>
                <w:t xml:space="preserve">N 781</w:t>
              </w:r>
            </w:hyperlink>
            <w:r>
              <w:rPr>
                <w:sz w:val="20"/>
                <w:color w:val="392c69"/>
              </w:rPr>
              <w:t xml:space="preserve">, от 20.11.2014 </w:t>
            </w:r>
            <w:hyperlink w:history="0" r:id="rId318" w:tooltip="Постановление Правительства РФ от 20.11.2014 N 1227 &quot;О внесении изменений в Правила регулирования тарифов в сфере водоснабжения и водоотведения&quot; {КонсультантПлюс}">
              <w:r>
                <w:rPr>
                  <w:sz w:val="20"/>
                  <w:color w:val="0000ff"/>
                </w:rPr>
                <w:t xml:space="preserve">N 1227</w:t>
              </w:r>
            </w:hyperlink>
            <w:r>
              <w:rPr>
                <w:sz w:val="20"/>
                <w:color w:val="392c69"/>
              </w:rPr>
              <w:t xml:space="preserve">,</w:t>
            </w:r>
          </w:p>
          <w:p>
            <w:pPr>
              <w:pStyle w:val="0"/>
              <w:jc w:val="center"/>
            </w:pPr>
            <w:r>
              <w:rPr>
                <w:sz w:val="20"/>
                <w:color w:val="392c69"/>
              </w:rPr>
              <w:t xml:space="preserve">от 13.02.2015 </w:t>
            </w:r>
            <w:hyperlink w:history="0" r:id="rId319"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04.09.2015 </w:t>
            </w:r>
            <w:hyperlink w:history="0" r:id="rId32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color w:val="392c69"/>
              </w:rPr>
              <w:t xml:space="preserve">, от 11.09.2015 </w:t>
            </w:r>
            <w:hyperlink w:history="0" r:id="rId321"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N 968</w:t>
              </w:r>
            </w:hyperlink>
            <w:r>
              <w:rPr>
                <w:sz w:val="20"/>
                <w:color w:val="392c69"/>
              </w:rPr>
              <w:t xml:space="preserve">,</w:t>
            </w:r>
          </w:p>
          <w:p>
            <w:pPr>
              <w:pStyle w:val="0"/>
              <w:jc w:val="center"/>
            </w:pPr>
            <w:r>
              <w:rPr>
                <w:sz w:val="20"/>
                <w:color w:val="392c69"/>
              </w:rPr>
              <w:t xml:space="preserve">от 24.12.2015 </w:t>
            </w:r>
            <w:hyperlink w:history="0" r:id="rId322" w:tooltip="Постановление Правительства РФ от 24.12.2015 N 1419 &quot;О внесении изменений в некоторые акты Правительства Российской Федерации&quot; {КонсультантПлюс}">
              <w:r>
                <w:rPr>
                  <w:sz w:val="20"/>
                  <w:color w:val="0000ff"/>
                </w:rPr>
                <w:t xml:space="preserve">N 1419</w:t>
              </w:r>
            </w:hyperlink>
            <w:r>
              <w:rPr>
                <w:sz w:val="20"/>
                <w:color w:val="392c69"/>
              </w:rPr>
              <w:t xml:space="preserve">, от 28.10.2016 </w:t>
            </w:r>
            <w:hyperlink w:history="0" r:id="rId323" w:tooltip="Постановление Правительства РФ от 28.10.2016 N 1098 &quot;О внесении изменений в некоторые акты Правительства Российской Федерации&quot; {КонсультантПлюс}">
              <w:r>
                <w:rPr>
                  <w:sz w:val="20"/>
                  <w:color w:val="0000ff"/>
                </w:rPr>
                <w:t xml:space="preserve">N 1098</w:t>
              </w:r>
            </w:hyperlink>
            <w:r>
              <w:rPr>
                <w:sz w:val="20"/>
                <w:color w:val="392c69"/>
              </w:rPr>
              <w:t xml:space="preserve">, от 08.10.2018 </w:t>
            </w:r>
            <w:hyperlink w:history="0" r:id="rId324"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color w:val="392c69"/>
              </w:rPr>
              <w:t xml:space="preserve">,</w:t>
            </w:r>
          </w:p>
          <w:p>
            <w:pPr>
              <w:pStyle w:val="0"/>
              <w:jc w:val="center"/>
            </w:pPr>
            <w:r>
              <w:rPr>
                <w:sz w:val="20"/>
                <w:color w:val="392c69"/>
              </w:rPr>
              <w:t xml:space="preserve">от 24.01.2019 </w:t>
            </w:r>
            <w:hyperlink w:history="0" r:id="rId325"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N 31</w:t>
              </w:r>
            </w:hyperlink>
            <w:r>
              <w:rPr>
                <w:sz w:val="20"/>
                <w:color w:val="392c69"/>
              </w:rPr>
              <w:t xml:space="preserve">, от 04.07.2019 </w:t>
            </w:r>
            <w:hyperlink w:history="0" r:id="rId326"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N 855</w:t>
              </w:r>
            </w:hyperlink>
            <w:r>
              <w:rPr>
                <w:sz w:val="20"/>
                <w:color w:val="392c69"/>
              </w:rPr>
              <w:t xml:space="preserve">, от 30.07.2021 </w:t>
            </w:r>
            <w:hyperlink w:history="0" r:id="rId327"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N 1280</w:t>
              </w:r>
            </w:hyperlink>
            <w:r>
              <w:rPr>
                <w:sz w:val="20"/>
                <w:color w:val="392c69"/>
              </w:rPr>
              <w:t xml:space="preserve">,</w:t>
            </w:r>
          </w:p>
          <w:p>
            <w:pPr>
              <w:pStyle w:val="0"/>
              <w:jc w:val="center"/>
            </w:pPr>
            <w:r>
              <w:rPr>
                <w:sz w:val="20"/>
                <w:color w:val="392c69"/>
              </w:rPr>
              <w:t xml:space="preserve">от 23.11.2021 </w:t>
            </w:r>
            <w:hyperlink w:history="0" r:id="rId328"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N 2009</w:t>
              </w:r>
            </w:hyperlink>
            <w:r>
              <w:rPr>
                <w:sz w:val="20"/>
                <w:color w:val="392c69"/>
              </w:rPr>
              <w:t xml:space="preserve">, от 25.01.2022 </w:t>
            </w:r>
            <w:hyperlink w:history="0" r:id="rId329"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N 44</w:t>
              </w:r>
            </w:hyperlink>
            <w:r>
              <w:rPr>
                <w:sz w:val="20"/>
                <w:color w:val="392c69"/>
              </w:rPr>
              <w:t xml:space="preserve">, от 03.03.2022 </w:t>
            </w:r>
            <w:hyperlink w:history="0" r:id="rId330" w:tooltip="Постановление Правительства РФ от 03.03.2022 N 28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283</w:t>
              </w:r>
            </w:hyperlink>
            <w:r>
              <w:rPr>
                <w:sz w:val="20"/>
                <w:color w:val="392c69"/>
              </w:rPr>
              <w:t xml:space="preserve">,</w:t>
            </w:r>
          </w:p>
          <w:p>
            <w:pPr>
              <w:pStyle w:val="0"/>
              <w:jc w:val="center"/>
            </w:pPr>
            <w:r>
              <w:rPr>
                <w:sz w:val="20"/>
                <w:color w:val="392c69"/>
              </w:rPr>
              <w:t xml:space="preserve">от 30.05.2022 </w:t>
            </w:r>
            <w:hyperlink w:history="0" r:id="rId331"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N 988</w:t>
              </w:r>
            </w:hyperlink>
            <w:r>
              <w:rPr>
                <w:sz w:val="20"/>
                <w:color w:val="392c69"/>
              </w:rPr>
              <w:t xml:space="preserve">, от 10.10.2022 </w:t>
            </w:r>
            <w:hyperlink w:history="0" r:id="rId33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 от 28.03.2023 </w:t>
            </w:r>
            <w:hyperlink w:history="0" r:id="rId333" w:tooltip="Постановление Правительства РФ от 28.03.2023 N 488 &quot;О внесении изменений в некоторые акты Правительства Российской Федерации&quot; {КонсультантПлюс}">
              <w:r>
                <w:rPr>
                  <w:sz w:val="20"/>
                  <w:color w:val="0000ff"/>
                </w:rPr>
                <w:t xml:space="preserve">N 488</w:t>
              </w:r>
            </w:hyperlink>
            <w:r>
              <w:rPr>
                <w:sz w:val="20"/>
                <w:color w:val="392c69"/>
              </w:rPr>
              <w:t xml:space="preserve">,</w:t>
            </w:r>
          </w:p>
          <w:p>
            <w:pPr>
              <w:pStyle w:val="0"/>
              <w:jc w:val="center"/>
            </w:pPr>
            <w:r>
              <w:rPr>
                <w:sz w:val="20"/>
                <w:color w:val="392c69"/>
              </w:rPr>
              <w:t xml:space="preserve">от 28.11.2023 </w:t>
            </w:r>
            <w:hyperlink w:history="0" r:id="rId334"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color w:val="392c69"/>
              </w:rPr>
              <w:t xml:space="preserve">, от 17.12.2024 </w:t>
            </w:r>
            <w:hyperlink w:history="0" r:id="rId335"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N 1810</w:t>
              </w:r>
            </w:hyperlink>
            <w:r>
              <w:rPr>
                <w:sz w:val="20"/>
                <w:color w:val="392c69"/>
              </w:rPr>
              <w:t xml:space="preserve">, от 24.04.2025 </w:t>
            </w:r>
            <w:hyperlink w:history="0" r:id="rId336"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N 537</w:t>
              </w:r>
            </w:hyperlink>
            <w:r>
              <w:rPr>
                <w:sz w:val="20"/>
                <w:color w:val="392c69"/>
              </w:rPr>
              <w:t xml:space="preserve">,</w:t>
            </w:r>
          </w:p>
          <w:p>
            <w:pPr>
              <w:pStyle w:val="0"/>
              <w:jc w:val="center"/>
            </w:pPr>
            <w:r>
              <w:rPr>
                <w:sz w:val="20"/>
                <w:color w:val="392c69"/>
              </w:rPr>
              <w:t xml:space="preserve">от 27.05.2025 </w:t>
            </w:r>
            <w:hyperlink w:history="0" r:id="rId337"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N 732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Настоящие Правила определяют порядок установления регулируемых тарифов в сфере водоснабжения и водоотведения и предельных индексов изменения тарифов в сфере водоснабжения и водоотведения, предусмотренных </w:t>
      </w:r>
      <w:hyperlink w:history="0" w:anchor="P77" w:tooltip="ОСНОВЫ">
        <w:r>
          <w:rPr>
            <w:sz w:val="20"/>
            <w:color w:val="0000ff"/>
          </w:rPr>
          <w:t xml:space="preserve">Основами</w:t>
        </w:r>
      </w:hyperlink>
      <w:r>
        <w:rPr>
          <w:sz w:val="20"/>
        </w:rPr>
        <w:t xml:space="preserve"> ценообразования в сфере водоснабжения и водоотведения, утвержденными постановлением Правительства Российской Федерации от 13 мая 2013 г. N 406 (далее соответственно - предельные индексы, Основы ценообразования), а также порядок согласования федеральным органом регулирования тарифов решений региональных органов регулирования тарифов об утверждении ими тарифов в размерах, которые повлекут превышение предельного индекса.</w:t>
      </w:r>
    </w:p>
    <w:p>
      <w:pPr>
        <w:pStyle w:val="0"/>
        <w:spacing w:before="200" w:lineRule="auto"/>
        <w:ind w:firstLine="540"/>
        <w:jc w:val="both"/>
      </w:pPr>
      <w:r>
        <w:rPr>
          <w:sz w:val="20"/>
        </w:rPr>
        <w:t xml:space="preserve">2. Термины "регулируемые тарифы", "регулируемая организация", "инвестированный капитал", "органы регулирования тарифов", "предельные индексы", "период регулирования", "долгосрочный период регулирования", "федеральный орган регулирования тарифов", используемые в настоящих Правилах, употребляются в тех же значениях, которые определены Федеральным </w:t>
      </w:r>
      <w:hyperlink w:history="0" r:id="rId338"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и </w:t>
      </w:r>
      <w:hyperlink w:history="0" w:anchor="P77" w:tooltip="ОСНОВЫ">
        <w:r>
          <w:rPr>
            <w:sz w:val="20"/>
            <w:color w:val="0000ff"/>
          </w:rPr>
          <w:t xml:space="preserve">Основами</w:t>
        </w:r>
      </w:hyperlink>
      <w:r>
        <w:rPr>
          <w:sz w:val="20"/>
        </w:rPr>
        <w:t xml:space="preserve"> ценообразования.</w:t>
      </w:r>
    </w:p>
    <w:p>
      <w:pPr>
        <w:pStyle w:val="0"/>
        <w:ind w:firstLine="540"/>
        <w:jc w:val="both"/>
      </w:pPr>
      <w:r>
        <w:rPr>
          <w:sz w:val="20"/>
        </w:rPr>
      </w:r>
    </w:p>
    <w:p>
      <w:pPr>
        <w:pStyle w:val="2"/>
        <w:outlineLvl w:val="1"/>
        <w:jc w:val="center"/>
      </w:pPr>
      <w:r>
        <w:rPr>
          <w:sz w:val="20"/>
        </w:rPr>
        <w:t xml:space="preserve">II. Правила установления предельных индексов</w:t>
      </w:r>
    </w:p>
    <w:p>
      <w:pPr>
        <w:pStyle w:val="0"/>
        <w:ind w:firstLine="540"/>
        <w:jc w:val="both"/>
      </w:pPr>
      <w:r>
        <w:rPr>
          <w:sz w:val="20"/>
        </w:rPr>
      </w:r>
    </w:p>
    <w:p>
      <w:pPr>
        <w:pStyle w:val="0"/>
        <w:ind w:firstLine="540"/>
        <w:jc w:val="both"/>
      </w:pPr>
      <w:r>
        <w:rPr>
          <w:sz w:val="20"/>
        </w:rPr>
        <w:t xml:space="preserve">3. Предельные индексы устанавливаются федеральным органом регулирования тарифов в среднем по каждому субъекту Российской Федерации на год, если иное не установлено федеральными законами или актом Правительства Российской Федерации, на основании предложений органов регулирования тарифов с учетом утвержденных производственных и инвестиционных программ регулируемых организаций, долгосрочных тарифов на питьевую воду (питьевое водоснабжение), на техническую воду и водоотведение, установленных для регулируемых организаций, долгосрочных параметров регулирования тарифов, обязательств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 по соглашениям об условиях осуществления регулируемой деятельности в сфере холодного водоснабжения и водоотведения, а также с учетом параметров одобренного Правительством Российской Федерации прогноза социально-экономического развития Российской Федерации на очередной год и плановый период.</w:t>
      </w:r>
    </w:p>
    <w:p>
      <w:pPr>
        <w:pStyle w:val="0"/>
        <w:spacing w:before="200" w:lineRule="auto"/>
        <w:ind w:firstLine="540"/>
        <w:jc w:val="both"/>
      </w:pPr>
      <w:r>
        <w:rPr>
          <w:sz w:val="20"/>
        </w:rPr>
        <w:t xml:space="preserve">4. Орган регулирования тарифов до 1 июня года, предшествующего очередному периоду регулирования, представляет в федеральный орган регулирования тарифов предложения об установлении предельных индексов на основании представленных в соответствии с </w:t>
      </w:r>
      <w:hyperlink w:history="0" w:anchor="P757" w:tooltip="16.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
        <w:r>
          <w:rPr>
            <w:sz w:val="20"/>
            <w:color w:val="0000ff"/>
          </w:rPr>
          <w:t xml:space="preserve">пунктом 16</w:t>
        </w:r>
      </w:hyperlink>
      <w:r>
        <w:rPr>
          <w:sz w:val="20"/>
        </w:rPr>
        <w:t xml:space="preserve"> настоящих Правил предложений об установлении тарифов регулируемых организаций.</w:t>
      </w:r>
    </w:p>
    <w:p>
      <w:pPr>
        <w:pStyle w:val="0"/>
        <w:spacing w:before="200" w:lineRule="auto"/>
        <w:ind w:firstLine="540"/>
        <w:jc w:val="both"/>
      </w:pPr>
      <w:r>
        <w:rPr>
          <w:sz w:val="20"/>
        </w:rPr>
        <w:t xml:space="preserve">Указанные предложения состоят из заявления органа регулирования тарифов об установлении предельных индексов (далее - заявление об установлении предельных индексов) и необходимых обосновывающих материалов.</w:t>
      </w:r>
    </w:p>
    <w:p>
      <w:pPr>
        <w:pStyle w:val="0"/>
        <w:spacing w:before="200" w:lineRule="auto"/>
        <w:ind w:firstLine="540"/>
        <w:jc w:val="both"/>
      </w:pPr>
      <w:r>
        <w:rPr>
          <w:sz w:val="20"/>
        </w:rPr>
        <w:t xml:space="preserve">5. Заявление об установлении предельных индексов подписывается руководителем органа регулирования тарифов или уполномоченным им заместителем руководителя, скрепляется печатью органа регулирования тарифов и содержит опись прилагаемых к нему документов. В случае представления предложения об установлении предельных индексов в виде электронного документа заявление подписывается указанными должностными лицами органа регулирования тарифов тем видом электронной подписи, который предусмотрен законодательством Российской Федерации для подписания таких документов.</w:t>
      </w:r>
    </w:p>
    <w:p>
      <w:pPr>
        <w:pStyle w:val="0"/>
        <w:spacing w:before="200" w:lineRule="auto"/>
        <w:ind w:firstLine="540"/>
        <w:jc w:val="both"/>
      </w:pPr>
      <w:r>
        <w:rPr>
          <w:sz w:val="20"/>
        </w:rPr>
        <w:t xml:space="preserve">6. К заявлению об установлении предельных индексов прилагаются следующие обосновывающие материалы (подлинники или заверенные руководителем органа регулирования тарифов или уполномоченным им заместителем руководителя копии):</w:t>
      </w:r>
    </w:p>
    <w:p>
      <w:pPr>
        <w:pStyle w:val="0"/>
        <w:spacing w:before="200" w:lineRule="auto"/>
        <w:ind w:firstLine="540"/>
        <w:jc w:val="both"/>
      </w:pPr>
      <w:r>
        <w:rPr>
          <w:sz w:val="20"/>
        </w:rPr>
        <w:t xml:space="preserve">а) расчет размера предельных индексов в среднем по субъекту Российской Федерации, на территории которого орган регулирования тарифов осуществляет полномочия по установлению тарифов, произведенный в соответствии с методическими указаниями по расчету регулируемых тарифов в сфере водоснабжения и водоотведения, утвержденными Федеральной антимонопольной службой (далее - методические указания);</w:t>
      </w:r>
    </w:p>
    <w:p>
      <w:pPr>
        <w:pStyle w:val="0"/>
        <w:jc w:val="both"/>
      </w:pPr>
      <w:r>
        <w:rPr>
          <w:sz w:val="20"/>
        </w:rPr>
        <w:t xml:space="preserve">(в ред. </w:t>
      </w:r>
      <w:hyperlink w:history="0" r:id="rId33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б) экономическое обоснование предлагаемого расчета размера предельного индекса;</w:t>
      </w:r>
    </w:p>
    <w:p>
      <w:pPr>
        <w:pStyle w:val="0"/>
        <w:spacing w:before="200" w:lineRule="auto"/>
        <w:ind w:firstLine="540"/>
        <w:jc w:val="both"/>
      </w:pPr>
      <w:r>
        <w:rPr>
          <w:sz w:val="20"/>
        </w:rPr>
        <w:t xml:space="preserve">в) расчет и обоснование выпадающих доходов прошлых периодов регулирования (при их наличии).</w:t>
      </w:r>
    </w:p>
    <w:p>
      <w:pPr>
        <w:pStyle w:val="0"/>
        <w:spacing w:before="200" w:lineRule="auto"/>
        <w:ind w:firstLine="540"/>
        <w:jc w:val="both"/>
      </w:pPr>
      <w:r>
        <w:rPr>
          <w:sz w:val="20"/>
        </w:rPr>
        <w:t xml:space="preserve">7. Федеральный орган регулирования тарифов для проверки обоснованности расчета размера предельных индексов вправе запрашивать у органов регулирования тарифов дополнительные документы, в том числе:</w:t>
      </w:r>
    </w:p>
    <w:p>
      <w:pPr>
        <w:pStyle w:val="0"/>
        <w:spacing w:before="200" w:lineRule="auto"/>
        <w:ind w:firstLine="540"/>
        <w:jc w:val="both"/>
      </w:pPr>
      <w:r>
        <w:rPr>
          <w:sz w:val="20"/>
        </w:rPr>
        <w:t xml:space="preserve">а) произведенный в соответствии с методическими указаниями расчет размера расходов регулируемых организаций на осуществление регулируемых видов деятельности и размера необходимой валовой выручки от регулируемой деятельности, осуществляемой регулируемыми организациями на территории соответствующего субъекта Российской Федерации,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тарифов);</w:t>
      </w:r>
    </w:p>
    <w:p>
      <w:pPr>
        <w:pStyle w:val="0"/>
        <w:spacing w:before="200" w:lineRule="auto"/>
        <w:ind w:firstLine="540"/>
        <w:jc w:val="both"/>
      </w:pPr>
      <w:r>
        <w:rPr>
          <w:sz w:val="20"/>
        </w:rPr>
        <w:t xml:space="preserve">б) копии утвержденных в установленном порядке инвестиционных программ регулируемых организаций или копии проектов таких программ.</w:t>
      </w:r>
    </w:p>
    <w:p>
      <w:pPr>
        <w:pStyle w:val="0"/>
        <w:ind w:firstLine="540"/>
        <w:jc w:val="both"/>
      </w:pPr>
      <w:r>
        <w:rPr>
          <w:sz w:val="20"/>
        </w:rPr>
      </w:r>
    </w:p>
    <w:p>
      <w:pPr>
        <w:pStyle w:val="2"/>
        <w:outlineLvl w:val="1"/>
        <w:jc w:val="center"/>
      </w:pPr>
      <w:r>
        <w:rPr>
          <w:sz w:val="20"/>
        </w:rPr>
        <w:t xml:space="preserve">III. Правила установления регулируемых тарифов</w:t>
      </w:r>
    </w:p>
    <w:p>
      <w:pPr>
        <w:pStyle w:val="0"/>
        <w:ind w:firstLine="540"/>
        <w:jc w:val="both"/>
      </w:pPr>
      <w:r>
        <w:rPr>
          <w:sz w:val="20"/>
        </w:rPr>
      </w:r>
    </w:p>
    <w:p>
      <w:pPr>
        <w:pStyle w:val="0"/>
        <w:ind w:firstLine="540"/>
        <w:jc w:val="both"/>
      </w:pPr>
      <w:r>
        <w:rPr>
          <w:sz w:val="20"/>
        </w:rPr>
        <w:t xml:space="preserve">8. Тарифы устанавливаются органами регулирования тарифов до начала очередного периода регулирования, но не позднее 20 декабря года, предшествующего началу очередного периода регулирования, в соответствии с </w:t>
      </w:r>
      <w:hyperlink w:history="0" r:id="rId340" w:tooltip="Приказ ФСТ России от 16.07.2014 N 1154-э (ред. от 05.07.2022) &quot;Об утверждении Регламента установления регулируемых тарифов в сфере водоснабжения и водоотведения&quot; (Зарегистрировано в Минюсте России 19.08.2014 N 33655) {КонсультантПлюс}">
        <w:r>
          <w:rPr>
            <w:sz w:val="20"/>
            <w:color w:val="0000ff"/>
          </w:rPr>
          <w:t xml:space="preserve">регламентом</w:t>
        </w:r>
      </w:hyperlink>
      <w:r>
        <w:rPr>
          <w:sz w:val="20"/>
        </w:rPr>
        <w:t xml:space="preserve"> установления регулируемых тарифов в сфере водоснабжения и водоотведения, утвержденным Федеральной антимонопольной службой (далее - регламент).</w:t>
      </w:r>
    </w:p>
    <w:p>
      <w:pPr>
        <w:pStyle w:val="0"/>
        <w:jc w:val="both"/>
      </w:pPr>
      <w:r>
        <w:rPr>
          <w:sz w:val="20"/>
        </w:rPr>
        <w:t xml:space="preserve">(в ред. </w:t>
      </w:r>
      <w:hyperlink w:history="0" r:id="rId34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Тарифы на транспортировку холодной и горячей воды, сточных вод организациям, не соответствующим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предусмотренным </w:t>
      </w:r>
      <w:hyperlink w:history="0" r:id="rId342"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w:history="0" r:id="rId343"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критерии отнесения к транзитным организациям), не устанавливаются.</w:t>
      </w:r>
    </w:p>
    <w:p>
      <w:pPr>
        <w:pStyle w:val="0"/>
        <w:jc w:val="both"/>
      </w:pPr>
      <w:r>
        <w:rPr>
          <w:sz w:val="20"/>
        </w:rPr>
        <w:t xml:space="preserve">(абзац введен </w:t>
      </w:r>
      <w:hyperlink w:history="0" r:id="rId344"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23.11.2021 N 2009)</w:t>
      </w:r>
    </w:p>
    <w:p>
      <w:pPr>
        <w:pStyle w:val="0"/>
        <w:spacing w:before="200" w:lineRule="auto"/>
        <w:ind w:firstLine="540"/>
        <w:jc w:val="both"/>
      </w:pPr>
      <w:r>
        <w:rPr>
          <w:sz w:val="20"/>
        </w:rPr>
        <w:t xml:space="preserve">Тарифы на транспортировку холодной и горячей воды, сточных вод, установленные организациям, не соответствующим критериям отнесения к транзитным организациям, не применяются такими организациями и подлежат отмене органами регулирования тарифов с 1 сентября 2022 г.</w:t>
      </w:r>
    </w:p>
    <w:p>
      <w:pPr>
        <w:pStyle w:val="0"/>
        <w:jc w:val="both"/>
      </w:pPr>
      <w:r>
        <w:rPr>
          <w:sz w:val="20"/>
        </w:rPr>
        <w:t xml:space="preserve">(абзац введен </w:t>
      </w:r>
      <w:hyperlink w:history="0" r:id="rId345"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23.11.2021 N 2009)</w:t>
      </w:r>
    </w:p>
    <w:p>
      <w:pPr>
        <w:pStyle w:val="0"/>
        <w:spacing w:before="200" w:lineRule="auto"/>
        <w:ind w:firstLine="540"/>
        <w:jc w:val="both"/>
      </w:pPr>
      <w:r>
        <w:rPr>
          <w:sz w:val="20"/>
        </w:rPr>
        <w:t xml:space="preserve">Установление (корректировка) в соответствии с положениями </w:t>
      </w:r>
      <w:hyperlink w:history="0" w:anchor="P466" w:tooltip="61(1).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w:r>
          <w:rPr>
            <w:sz w:val="20"/>
            <w:color w:val="0000ff"/>
          </w:rPr>
          <w:t xml:space="preserve">пунктов 61(1)</w:t>
        </w:r>
      </w:hyperlink>
      <w:r>
        <w:rPr>
          <w:sz w:val="20"/>
        </w:rPr>
        <w:t xml:space="preserve"> и </w:t>
      </w:r>
      <w:hyperlink w:history="0" w:anchor="P470" w:tooltip="61(2). При установлении (корректировке) тарифов на 2025 год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
        <w:r>
          <w:rPr>
            <w:sz w:val="20"/>
            <w:color w:val="0000ff"/>
          </w:rPr>
          <w:t xml:space="preserve">61(2)</w:t>
        </w:r>
      </w:hyperlink>
      <w:r>
        <w:rPr>
          <w:sz w:val="20"/>
        </w:rPr>
        <w:t xml:space="preserve"> Основ ценообразования тарифов на 2025 год осуществляется органами регулирования тарифов не позднее 27 декабря 2024 г.</w:t>
      </w:r>
    </w:p>
    <w:p>
      <w:pPr>
        <w:pStyle w:val="0"/>
        <w:jc w:val="both"/>
      </w:pPr>
      <w:r>
        <w:rPr>
          <w:sz w:val="20"/>
        </w:rPr>
        <w:t xml:space="preserve">(абзац введен </w:t>
      </w:r>
      <w:hyperlink w:history="0" r:id="rId346"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17.12.2024 N 1810)</w:t>
      </w:r>
    </w:p>
    <w:bookmarkStart w:id="727" w:name="P727"/>
    <w:bookmarkEnd w:id="727"/>
    <w:p>
      <w:pPr>
        <w:pStyle w:val="0"/>
        <w:spacing w:before="200" w:lineRule="auto"/>
        <w:ind w:firstLine="540"/>
        <w:jc w:val="both"/>
      </w:pPr>
      <w:r>
        <w:rPr>
          <w:sz w:val="20"/>
        </w:rPr>
        <w:t xml:space="preserve">9. Предельные индексы вводятся в действие с начала очередного года на 1 год, если иное не установлено федеральными законами или актом Правительства Российской Федерации. Тарифы вводятся в действие с начала очередного года на срок не менее одного года, за исключением следующих случаев:</w:t>
      </w:r>
    </w:p>
    <w:p>
      <w:pPr>
        <w:pStyle w:val="0"/>
        <w:spacing w:before="200" w:lineRule="auto"/>
        <w:ind w:firstLine="540"/>
        <w:jc w:val="both"/>
      </w:pPr>
      <w:r>
        <w:rPr>
          <w:sz w:val="20"/>
        </w:rPr>
        <w:t xml:space="preserve">решения органов регулирования тарифов о приведении ранее принятых решений об установлении тарифов в соответствие с законодательством Российской Федерации или о приведении размеров тарифов в соответствие с предельными индексами, утвержденными федеральным органом регулирования тарифов;</w:t>
      </w:r>
    </w:p>
    <w:p>
      <w:pPr>
        <w:pStyle w:val="0"/>
        <w:spacing w:before="200" w:lineRule="auto"/>
        <w:ind w:firstLine="540"/>
        <w:jc w:val="both"/>
      </w:pPr>
      <w:r>
        <w:rPr>
          <w:sz w:val="20"/>
        </w:rPr>
        <w:t xml:space="preserve">решения органов регулирования тарифов об установлении платы за подключение (технологическое присоединение) объектов капитального строительства потребителей к централизованным системам горячего водоснабжения, холодного водоснабжения и (или) водоотведения в случаях, когда такая плата устанавливается в индивидуальном порядке;</w:t>
      </w:r>
    </w:p>
    <w:p>
      <w:pPr>
        <w:pStyle w:val="0"/>
        <w:spacing w:before="200" w:lineRule="auto"/>
        <w:ind w:firstLine="540"/>
        <w:jc w:val="both"/>
      </w:pPr>
      <w:r>
        <w:rPr>
          <w:sz w:val="20"/>
        </w:rPr>
        <w:t xml:space="preserve">решения органов регулирования тарифов об установлении тарифов для организаций, в отношении которых ранее не осуществлялось государственное регулирование тарифов;</w:t>
      </w:r>
    </w:p>
    <w:p>
      <w:pPr>
        <w:pStyle w:val="0"/>
        <w:spacing w:before="200" w:lineRule="auto"/>
        <w:ind w:firstLine="540"/>
        <w:jc w:val="both"/>
      </w:pPr>
      <w:r>
        <w:rPr>
          <w:sz w:val="20"/>
        </w:rPr>
        <w:t xml:space="preserve">решения органов регулирования тарифов об установлении тарифов на осуществляемые отдельными регулируемыми организациями отдельные регулируемые виды деятельности в сфере горячего водоснабжения, холодного водоснабжения и (или) водоотведения, в отношении которых ранее не осуществлялось государственное регулирование тарифов;</w:t>
      </w:r>
    </w:p>
    <w:p>
      <w:pPr>
        <w:pStyle w:val="0"/>
        <w:spacing w:before="200" w:lineRule="auto"/>
        <w:ind w:firstLine="540"/>
        <w:jc w:val="both"/>
      </w:pPr>
      <w:r>
        <w:rPr>
          <w:sz w:val="20"/>
        </w:rPr>
        <w:t xml:space="preserve">решения органов регулирования, принятые в связи с изменением в течение периода регулирования системы налогообложения регулируемой организации.</w:t>
      </w:r>
    </w:p>
    <w:p>
      <w:pPr>
        <w:pStyle w:val="0"/>
        <w:jc w:val="both"/>
      </w:pPr>
      <w:r>
        <w:rPr>
          <w:sz w:val="20"/>
        </w:rPr>
        <w:t xml:space="preserve">(п. 9 в ред. </w:t>
      </w:r>
      <w:hyperlink w:history="0" r:id="rId347"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25.01.2022 N 44)</w:t>
      </w:r>
    </w:p>
    <w:p>
      <w:pPr>
        <w:pStyle w:val="0"/>
        <w:spacing w:before="200" w:lineRule="auto"/>
        <w:ind w:firstLine="540"/>
        <w:jc w:val="both"/>
      </w:pPr>
      <w:r>
        <w:rPr>
          <w:sz w:val="20"/>
        </w:rPr>
        <w:t xml:space="preserve">9(1). Пересмотр тарифов и (или) долгосрочных параметров регулирования тарифов по основанию, предусмотренному </w:t>
      </w:r>
      <w:hyperlink w:history="0" w:anchor="P312" w:tooltip="решение регионального органа регулирования тарифов, принятое в связи с утверждением (корректировкой) в первом полугодии 2025 года инвестиционной программы регулируемой организации на 2025 год;">
        <w:r>
          <w:rPr>
            <w:sz w:val="20"/>
            <w:color w:val="0000ff"/>
          </w:rPr>
          <w:t xml:space="preserve">абзацем десятым пункта 33</w:t>
        </w:r>
      </w:hyperlink>
      <w:r>
        <w:rPr>
          <w:sz w:val="20"/>
        </w:rPr>
        <w:t xml:space="preserve"> Основ ценообразования, осуществляется при условии представления регулируемой организацией не позднее 18 июня 2025 г. документов, предусмотренных </w:t>
      </w:r>
      <w:hyperlink w:history="0" w:anchor="P773" w:tooltip="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 или значений долгосрочных параметров регулирования тарифов, установленных в концессионном соглашении, закл...">
        <w:r>
          <w:rPr>
            <w:sz w:val="20"/>
            <w:color w:val="0000ff"/>
          </w:rPr>
          <w:t xml:space="preserve">подпунктами "е"</w:t>
        </w:r>
      </w:hyperlink>
      <w:r>
        <w:rPr>
          <w:sz w:val="20"/>
        </w:rPr>
        <w:t xml:space="preserve">, </w:t>
      </w:r>
      <w:hyperlink w:history="0" w:anchor="P775" w:tooltip="ж) расчет размера тарифов;">
        <w:r>
          <w:rPr>
            <w:sz w:val="20"/>
            <w:color w:val="0000ff"/>
          </w:rPr>
          <w:t xml:space="preserve">"ж"</w:t>
        </w:r>
      </w:hyperlink>
      <w:r>
        <w:rPr>
          <w:sz w:val="20"/>
        </w:rPr>
        <w:t xml:space="preserve"> и </w:t>
      </w:r>
      <w:hyperlink w:history="0" w:anchor="P777" w:tooltip="и) копия утвержденной в установленном порядке инвестиционной программы (при наличии);">
        <w:r>
          <w:rPr>
            <w:sz w:val="20"/>
            <w:color w:val="0000ff"/>
          </w:rPr>
          <w:t xml:space="preserve">"и" пункта 17</w:t>
        </w:r>
      </w:hyperlink>
      <w:r>
        <w:rPr>
          <w:sz w:val="20"/>
        </w:rPr>
        <w:t xml:space="preserve"> настоящих Правил. Тарифы, установленные в результате такого пересмотра, вводятся в действие не позднее 1 июля 2025 г.</w:t>
      </w:r>
    </w:p>
    <w:p>
      <w:pPr>
        <w:pStyle w:val="0"/>
        <w:jc w:val="both"/>
      </w:pPr>
      <w:r>
        <w:rPr>
          <w:sz w:val="20"/>
        </w:rPr>
        <w:t xml:space="preserve">(п. 9(1) введен </w:t>
      </w:r>
      <w:hyperlink w:history="0" r:id="rId348"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27.05.2025 N 732)</w:t>
      </w:r>
    </w:p>
    <w:p>
      <w:pPr>
        <w:pStyle w:val="0"/>
        <w:spacing w:before="200" w:lineRule="auto"/>
        <w:ind w:firstLine="540"/>
        <w:jc w:val="both"/>
      </w:pPr>
      <w:r>
        <w:rPr>
          <w:sz w:val="20"/>
        </w:rPr>
        <w:t xml:space="preserve">10. В случаях, предусмотренных </w:t>
      </w:r>
      <w:hyperlink w:history="0" w:anchor="P727" w:tooltip="9. Предельные индексы вводятся в действие с начала очередного года на 1 год, если иное не установлено федеральными законами или актом Правительства Российской Федерации. Тарифы вводятся в действие с начала очередного года на срок не менее одного года, за исключением следующих случаев:">
        <w:r>
          <w:rPr>
            <w:sz w:val="20"/>
            <w:color w:val="0000ff"/>
          </w:rPr>
          <w:t xml:space="preserve">подпунктами "а"</w:t>
        </w:r>
      </w:hyperlink>
      <w:r>
        <w:rPr>
          <w:sz w:val="20"/>
        </w:rPr>
        <w:t xml:space="preserve">, </w:t>
      </w:r>
      <w:hyperlink w:history="0" w:anchor="P727" w:tooltip="9. Предельные индексы вводятся в действие с начала очередного года на 1 год, если иное не установлено федеральными законами или актом Правительства Российской Федерации. Тарифы вводятся в действие с начала очередного года на срок не менее одного года, за исключением следующих случаев:">
        <w:r>
          <w:rPr>
            <w:sz w:val="20"/>
            <w:color w:val="0000ff"/>
          </w:rPr>
          <w:t xml:space="preserve">"б"</w:t>
        </w:r>
      </w:hyperlink>
      <w:r>
        <w:rPr>
          <w:sz w:val="20"/>
        </w:rPr>
        <w:t xml:space="preserve">, </w:t>
      </w:r>
      <w:hyperlink w:history="0" w:anchor="P727" w:tooltip="9. Предельные индексы вводятся в действие с начала очередного года на 1 год, если иное не установлено федеральными законами или актом Правительства Российской Федерации. Тарифы вводятся в действие с начала очередного года на срок не менее одного года, за исключением следующих случаев:">
        <w:r>
          <w:rPr>
            <w:sz w:val="20"/>
            <w:color w:val="0000ff"/>
          </w:rPr>
          <w:t xml:space="preserve">"д"</w:t>
        </w:r>
      </w:hyperlink>
      <w:r>
        <w:rPr>
          <w:sz w:val="20"/>
        </w:rPr>
        <w:t xml:space="preserve"> и </w:t>
      </w:r>
      <w:hyperlink w:history="0" w:anchor="P727" w:tooltip="9. Предельные индексы вводятся в действие с начала очередного года на 1 год, если иное не установлено федеральными законами или актом Правительства Российской Федерации. Тарифы вводятся в действие с начала очередного года на срок не менее одного года, за исключением следующих случаев:">
        <w:r>
          <w:rPr>
            <w:sz w:val="20"/>
            <w:color w:val="0000ff"/>
          </w:rPr>
          <w:t xml:space="preserve">"е" пункта 9</w:t>
        </w:r>
      </w:hyperlink>
      <w:r>
        <w:rPr>
          <w:sz w:val="20"/>
        </w:rPr>
        <w:t xml:space="preserve"> настоящих Правил, при пересмотре тарифов по основанию, предусмотренному </w:t>
      </w:r>
      <w:hyperlink w:history="0" w:anchor="P312" w:tooltip="решение регионального органа регулирования тарифов, принятое в связи с утверждением (корректировкой) в первом полугодии 2025 года инвестиционной программы регулируемой организации на 2025 год;">
        <w:r>
          <w:rPr>
            <w:sz w:val="20"/>
            <w:color w:val="0000ff"/>
          </w:rPr>
          <w:t xml:space="preserve">абзацем десятым пункта 33</w:t>
        </w:r>
      </w:hyperlink>
      <w:r>
        <w:rPr>
          <w:sz w:val="20"/>
        </w:rPr>
        <w:t xml:space="preserve"> Основ ценообразования, а также при установлении (корректировке) тарифов на 2025 год в соответствии с положениями </w:t>
      </w:r>
      <w:hyperlink w:history="0" w:anchor="P466" w:tooltip="61(1).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w:r>
          <w:rPr>
            <w:sz w:val="20"/>
            <w:color w:val="0000ff"/>
          </w:rPr>
          <w:t xml:space="preserve">пунктов 61(1)</w:t>
        </w:r>
      </w:hyperlink>
      <w:r>
        <w:rPr>
          <w:sz w:val="20"/>
        </w:rPr>
        <w:t xml:space="preserve"> и </w:t>
      </w:r>
      <w:hyperlink w:history="0" w:anchor="P470" w:tooltip="61(2). При установлении (корректировке) тарифов на 2025 год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
        <w:r>
          <w:rPr>
            <w:sz w:val="20"/>
            <w:color w:val="0000ff"/>
          </w:rPr>
          <w:t xml:space="preserve">61(2)</w:t>
        </w:r>
      </w:hyperlink>
      <w:r>
        <w:rPr>
          <w:sz w:val="20"/>
        </w:rPr>
        <w:t xml:space="preserve"> Основ ценообразования дело об установлении тарифов не открывается.</w:t>
      </w:r>
    </w:p>
    <w:p>
      <w:pPr>
        <w:pStyle w:val="0"/>
        <w:jc w:val="both"/>
      </w:pPr>
      <w:r>
        <w:rPr>
          <w:sz w:val="20"/>
        </w:rPr>
        <w:t xml:space="preserve">(в ред. Постановлений Правительства РФ от 17.12.2024 </w:t>
      </w:r>
      <w:hyperlink w:history="0" r:id="rId349"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N 1810</w:t>
        </w:r>
      </w:hyperlink>
      <w:r>
        <w:rPr>
          <w:sz w:val="20"/>
        </w:rPr>
        <w:t xml:space="preserve">, от 27.05.2025 </w:t>
      </w:r>
      <w:hyperlink w:history="0" r:id="rId350"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N 732</w:t>
        </w:r>
      </w:hyperlink>
      <w:r>
        <w:rPr>
          <w:sz w:val="20"/>
        </w:rPr>
        <w:t xml:space="preserve">)</w:t>
      </w:r>
    </w:p>
    <w:p>
      <w:pPr>
        <w:pStyle w:val="0"/>
        <w:spacing w:before="200" w:lineRule="auto"/>
        <w:ind w:firstLine="540"/>
        <w:jc w:val="both"/>
      </w:pPr>
      <w:r>
        <w:rPr>
          <w:sz w:val="20"/>
        </w:rPr>
        <w:t xml:space="preserve">11. В случае принятия в установленном порядке решения о корректировке инвестиционной программы регулируемой организации орган регулирования тарифов при установлении (корректировке) тарифов учитывает внесенные в инвестиционную программу изменения начиная со следующего периода регулирования.</w:t>
      </w:r>
    </w:p>
    <w:p>
      <w:pPr>
        <w:pStyle w:val="0"/>
        <w:spacing w:before="200" w:lineRule="auto"/>
        <w:ind w:firstLine="540"/>
        <w:jc w:val="both"/>
      </w:pPr>
      <w:r>
        <w:rPr>
          <w:sz w:val="20"/>
        </w:rPr>
        <w:t xml:space="preserve">При установлении цен (тарифов) на текущий период регулирования для организации, которая начала эксплуатировать централизованные системы горячего водоснабжения, холодного водоснабжения и (или) водоотведения, отдельные объекты таких систем в текущем периоде регулирования, орган регулирования учитывает утвержденную для такой организации инвестиционную программу, в том числе принятые уполномоченными органами решения о внесении изменений в инвестиционную программу.</w:t>
      </w:r>
    </w:p>
    <w:p>
      <w:pPr>
        <w:pStyle w:val="0"/>
        <w:jc w:val="both"/>
      </w:pPr>
      <w:r>
        <w:rPr>
          <w:sz w:val="20"/>
        </w:rPr>
        <w:t xml:space="preserve">(абзац введен </w:t>
      </w:r>
      <w:hyperlink w:history="0" r:id="rId351"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spacing w:before="200" w:lineRule="auto"/>
        <w:ind w:firstLine="540"/>
        <w:jc w:val="both"/>
      </w:pPr>
      <w:r>
        <w:rPr>
          <w:sz w:val="20"/>
        </w:rPr>
        <w:t xml:space="preserve">Положения настоящего пункта не применяются в случае утверждения (корректировки) в первом полугодии 2025 года инвестиционной программы регулируемой организации на 2025 год.</w:t>
      </w:r>
    </w:p>
    <w:p>
      <w:pPr>
        <w:pStyle w:val="0"/>
        <w:jc w:val="both"/>
      </w:pPr>
      <w:r>
        <w:rPr>
          <w:sz w:val="20"/>
        </w:rPr>
        <w:t xml:space="preserve">(абзац введен </w:t>
      </w:r>
      <w:hyperlink w:history="0" r:id="rId352"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27.05.2025 N 732)</w:t>
      </w:r>
    </w:p>
    <w:p>
      <w:pPr>
        <w:pStyle w:val="0"/>
        <w:spacing w:before="200" w:lineRule="auto"/>
        <w:ind w:firstLine="540"/>
        <w:jc w:val="both"/>
      </w:pPr>
      <w:r>
        <w:rPr>
          <w:sz w:val="20"/>
        </w:rPr>
        <w:t xml:space="preserve">11(1). В случае если законом субъекта Российской Федерации предусмотрено установление льготных тарифов в сфере водоснабжения и водоотведения, органы регулирования тарифов не позднее 5 рабочих дней со дня вступления в силу закона субъекта Российской Федерации, устанавливающего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обеспечивают размещение этого перечня на своем официальном сайте в информационно-телекоммуникационной сети "Интернет", а в случае отсутствия такого сайта - на официальном сайте субъекта Российской Федерации, а также осуществляют публикацию указанного перечня в источнике официального опубликования нормативных правовых актов органов государственной власти субъекта Российской Федерации.</w:t>
      </w:r>
    </w:p>
    <w:p>
      <w:pPr>
        <w:pStyle w:val="0"/>
        <w:jc w:val="both"/>
      </w:pPr>
      <w:r>
        <w:rPr>
          <w:sz w:val="20"/>
        </w:rPr>
        <w:t xml:space="preserve">(п. 11(1) введен </w:t>
      </w:r>
      <w:hyperlink w:history="0" r:id="rId353" w:tooltip="Постановление Правительства РФ от 09.08.2014 N 781 &quot;О внесении изменения в Правила регулирования тарифов в сфере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09.08.2014 N 781)</w:t>
      </w:r>
    </w:p>
    <w:p>
      <w:pPr>
        <w:pStyle w:val="0"/>
        <w:spacing w:before="200" w:lineRule="auto"/>
        <w:ind w:firstLine="540"/>
        <w:jc w:val="both"/>
      </w:pPr>
      <w:r>
        <w:rPr>
          <w:sz w:val="20"/>
        </w:rPr>
        <w:t xml:space="preserve">11(2). Основанием для установления (корректировки, пересмотра), а также продолжения действия установленной цены (тарифа) на транспортировку холодной воды, и (или) цены (тарифа) на транспортировку горячей воды, и (или) цены (тарифа) на транспортировку сточных вод в отношении собственника или иного законного владельца водопроводных и (или) канализационных сетей и (или) сооружений на них является его соответствие критериям отнесения к транзитным организациям.</w:t>
      </w:r>
    </w:p>
    <w:p>
      <w:pPr>
        <w:pStyle w:val="0"/>
        <w:jc w:val="both"/>
      </w:pPr>
      <w:r>
        <w:rPr>
          <w:sz w:val="20"/>
        </w:rPr>
        <w:t xml:space="preserve">(п. 11(2) введен </w:t>
      </w:r>
      <w:hyperlink w:history="0" r:id="rId354"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23.11.2021 N 2009)</w:t>
      </w:r>
    </w:p>
    <w:p>
      <w:pPr>
        <w:pStyle w:val="0"/>
        <w:ind w:firstLine="540"/>
        <w:jc w:val="both"/>
      </w:pPr>
      <w:r>
        <w:rPr>
          <w:sz w:val="20"/>
        </w:rPr>
      </w:r>
    </w:p>
    <w:p>
      <w:pPr>
        <w:pStyle w:val="2"/>
        <w:outlineLvl w:val="1"/>
        <w:jc w:val="center"/>
      </w:pPr>
      <w:r>
        <w:rPr>
          <w:sz w:val="20"/>
        </w:rPr>
        <w:t xml:space="preserve">IV. Порядок открытия и рассмотрения дел</w:t>
      </w:r>
    </w:p>
    <w:p>
      <w:pPr>
        <w:pStyle w:val="2"/>
        <w:jc w:val="center"/>
      </w:pPr>
      <w:r>
        <w:rPr>
          <w:sz w:val="20"/>
        </w:rPr>
        <w:t xml:space="preserve">об установлении тарифов</w:t>
      </w:r>
    </w:p>
    <w:p>
      <w:pPr>
        <w:pStyle w:val="0"/>
        <w:ind w:firstLine="540"/>
        <w:jc w:val="both"/>
      </w:pPr>
      <w:r>
        <w:rPr>
          <w:sz w:val="20"/>
        </w:rPr>
      </w:r>
    </w:p>
    <w:p>
      <w:pPr>
        <w:pStyle w:val="0"/>
        <w:ind w:firstLine="540"/>
        <w:jc w:val="both"/>
      </w:pPr>
      <w:r>
        <w:rPr>
          <w:sz w:val="20"/>
        </w:rPr>
        <w:t xml:space="preserve">12. Установление тарифов производится органом регулирования тарифов путем открытия и рассмотрения дел об установлении тарифов, за исключением случаев, когда настоящими Правилами предусмотрено иное.</w:t>
      </w:r>
    </w:p>
    <w:bookmarkStart w:id="752" w:name="P752"/>
    <w:bookmarkEnd w:id="752"/>
    <w:p>
      <w:pPr>
        <w:pStyle w:val="0"/>
        <w:spacing w:before="200" w:lineRule="auto"/>
        <w:ind w:firstLine="540"/>
        <w:jc w:val="both"/>
      </w:pPr>
      <w:r>
        <w:rPr>
          <w:sz w:val="20"/>
        </w:rPr>
        <w:t xml:space="preserve">13. Открытие и рассмотрение дел об установлении тарифов осуществляется:</w:t>
      </w:r>
    </w:p>
    <w:p>
      <w:pPr>
        <w:pStyle w:val="0"/>
        <w:spacing w:before="200" w:lineRule="auto"/>
        <w:ind w:firstLine="540"/>
        <w:jc w:val="both"/>
      </w:pPr>
      <w:r>
        <w:rPr>
          <w:sz w:val="20"/>
        </w:rPr>
        <w:t xml:space="preserve">а) по предложению регулируемой организации;</w:t>
      </w:r>
    </w:p>
    <w:p>
      <w:pPr>
        <w:pStyle w:val="0"/>
        <w:spacing w:before="200" w:lineRule="auto"/>
        <w:ind w:firstLine="540"/>
        <w:jc w:val="both"/>
      </w:pPr>
      <w:r>
        <w:rPr>
          <w:sz w:val="20"/>
        </w:rPr>
        <w:t xml:space="preserve">б) по инициативе органа регулирования тарифов в случае непредставления регулируемыми организациями заявления об установлении тарифов и (или) материалов, предусмотренных настоящими Правилами.</w:t>
      </w:r>
    </w:p>
    <w:bookmarkStart w:id="755" w:name="P755"/>
    <w:bookmarkEnd w:id="755"/>
    <w:p>
      <w:pPr>
        <w:pStyle w:val="0"/>
        <w:spacing w:before="200" w:lineRule="auto"/>
        <w:ind w:firstLine="540"/>
        <w:jc w:val="both"/>
      </w:pPr>
      <w:r>
        <w:rPr>
          <w:sz w:val="20"/>
        </w:rPr>
        <w:t xml:space="preserve">14. Регулируемая организация до 1 мая года, предшествующего очередному периоду регулирования, представляет в орган регулирования тарифов предложение об установлении тарифов.</w:t>
      </w:r>
    </w:p>
    <w:p>
      <w:pPr>
        <w:pStyle w:val="0"/>
        <w:spacing w:before="200" w:lineRule="auto"/>
        <w:ind w:firstLine="540"/>
        <w:jc w:val="both"/>
      </w:pPr>
      <w:r>
        <w:rPr>
          <w:sz w:val="20"/>
        </w:rPr>
        <w:t xml:space="preserve">15. В случае непредставления регулируемыми организациями заявления об установлении тарифов и (или) материалов, предусмотренных настоящими Правилами, орган регулирования тарифов открывает и рассматривает дело об установлении тарифов (устанавливает тарифы без открытия дела) в отношении указанных регулируемых организаций на основании имеющихся у органа регулирования тарифов сведений об этих и (или) иных регулируемых организациях, осуществляющих регулируемые виды деятельности в сфере водоснабжения и (или) водоотведения в сопоставимых условиях (в том числе за предшествующие периоды регулирования), а также на основании результатов проверки их хозяйственной деятельности.</w:t>
      </w:r>
    </w:p>
    <w:bookmarkStart w:id="757" w:name="P757"/>
    <w:bookmarkEnd w:id="757"/>
    <w:p>
      <w:pPr>
        <w:pStyle w:val="0"/>
        <w:spacing w:before="200" w:lineRule="auto"/>
        <w:ind w:firstLine="540"/>
        <w:jc w:val="both"/>
      </w:pPr>
      <w:r>
        <w:rPr>
          <w:sz w:val="20"/>
        </w:rPr>
        <w:t xml:space="preserve">16.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w:t>
      </w:r>
    </w:p>
    <w:p>
      <w:pPr>
        <w:pStyle w:val="0"/>
        <w:spacing w:before="200" w:lineRule="auto"/>
        <w:ind w:firstLine="540"/>
        <w:jc w:val="both"/>
      </w:pPr>
      <w:r>
        <w:rPr>
          <w:sz w:val="20"/>
        </w:rPr>
        <w:t xml:space="preserve">а) сведения о регулируемой организации, направившей заявление об установлении тарифов (далее - заявитель):</w:t>
      </w:r>
    </w:p>
    <w:p>
      <w:pPr>
        <w:pStyle w:val="0"/>
        <w:spacing w:before="200" w:lineRule="auto"/>
        <w:ind w:firstLine="540"/>
        <w:jc w:val="both"/>
      </w:pPr>
      <w:r>
        <w:rPr>
          <w:sz w:val="20"/>
        </w:rPr>
        <w:t xml:space="preserve">фирменное наименование заявителя - юридического лица (согласно уставу регулируемой организации), фамилия, имя и отчество руководителя регулируемой организации;</w:t>
      </w:r>
    </w:p>
    <w:p>
      <w:pPr>
        <w:pStyle w:val="0"/>
        <w:spacing w:before="200" w:lineRule="auto"/>
        <w:ind w:firstLine="540"/>
        <w:jc w:val="both"/>
      </w:pPr>
      <w:r>
        <w:rPr>
          <w:sz w:val="20"/>
        </w:rPr>
        <w:t xml:space="preserve">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(согласно свидетельству о государственной регистрации в качестве юридического лица);</w:t>
      </w:r>
    </w:p>
    <w:p>
      <w:pPr>
        <w:pStyle w:val="0"/>
        <w:spacing w:before="200" w:lineRule="auto"/>
        <w:ind w:firstLine="540"/>
        <w:jc w:val="both"/>
      </w:pPr>
      <w:r>
        <w:rPr>
          <w:sz w:val="20"/>
        </w:rPr>
        <w:t xml:space="preserve">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информационно-телекоммуникационной сети "Интернет" и адрес электронной почты;</w:t>
      </w:r>
    </w:p>
    <w:p>
      <w:pPr>
        <w:pStyle w:val="0"/>
        <w:spacing w:before="200" w:lineRule="auto"/>
        <w:ind w:firstLine="540"/>
        <w:jc w:val="both"/>
      </w:pPr>
      <w:r>
        <w:rPr>
          <w:sz w:val="20"/>
        </w:rPr>
        <w:t xml:space="preserve">индивидуальный номер налогоплательщика и код причины постановки на налоговый учет;</w:t>
      </w:r>
    </w:p>
    <w:p>
      <w:pPr>
        <w:pStyle w:val="0"/>
        <w:spacing w:before="200" w:lineRule="auto"/>
        <w:ind w:firstLine="540"/>
        <w:jc w:val="both"/>
      </w:pPr>
      <w:r>
        <w:rPr>
          <w:sz w:val="20"/>
        </w:rPr>
        <w:t xml:space="preserve">б) основания, по которым заявитель обратился в орган регулирования тарифов для установления тарифов;</w:t>
      </w:r>
    </w:p>
    <w:p>
      <w:pPr>
        <w:pStyle w:val="0"/>
        <w:spacing w:before="200" w:lineRule="auto"/>
        <w:ind w:firstLine="540"/>
        <w:jc w:val="both"/>
      </w:pPr>
      <w:r>
        <w:rPr>
          <w:sz w:val="20"/>
        </w:rPr>
        <w:t xml:space="preserve">в) метод регулирования тарифов, который регулируемая организация считает необходимым применить при регулировании тарифов на ее товары (работы, услуги).</w:t>
      </w:r>
    </w:p>
    <w:bookmarkStart w:id="765" w:name="P765"/>
    <w:bookmarkEnd w:id="765"/>
    <w:p>
      <w:pPr>
        <w:pStyle w:val="0"/>
        <w:spacing w:before="200" w:lineRule="auto"/>
        <w:ind w:firstLine="540"/>
        <w:jc w:val="both"/>
      </w:pPr>
      <w:r>
        <w:rPr>
          <w:sz w:val="20"/>
        </w:rPr>
        <w:t xml:space="preserve">17. К заявлению об установлении тарифов прилагаются следующие обосновывающие материалы:</w:t>
      </w:r>
    </w:p>
    <w:bookmarkStart w:id="766" w:name="P766"/>
    <w:bookmarkEnd w:id="766"/>
    <w:p>
      <w:pPr>
        <w:pStyle w:val="0"/>
        <w:spacing w:before="200" w:lineRule="auto"/>
        <w:ind w:firstLine="540"/>
        <w:jc w:val="both"/>
      </w:pPr>
      <w:r>
        <w:rPr>
          <w:sz w:val="20"/>
        </w:rPr>
        <w:t xml:space="preserve">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pPr>
        <w:pStyle w:val="0"/>
        <w:jc w:val="both"/>
      </w:pPr>
      <w:r>
        <w:rPr>
          <w:sz w:val="20"/>
        </w:rPr>
        <w:t xml:space="preserve">(в ред. </w:t>
      </w:r>
      <w:hyperlink w:history="0" r:id="rId355"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13.02.2015 N 120)</w:t>
      </w:r>
    </w:p>
    <w:p>
      <w:pPr>
        <w:pStyle w:val="0"/>
        <w:spacing w:before="200" w:lineRule="auto"/>
        <w:ind w:firstLine="540"/>
        <w:jc w:val="both"/>
      </w:pPr>
      <w:r>
        <w:rPr>
          <w:sz w:val="20"/>
        </w:rPr>
        <w:t xml:space="preserve">б) копии решений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pPr>
        <w:pStyle w:val="0"/>
        <w:spacing w:before="200" w:lineRule="auto"/>
        <w:ind w:firstLine="540"/>
        <w:jc w:val="both"/>
      </w:pPr>
      <w:r>
        <w:rPr>
          <w:sz w:val="20"/>
        </w:rPr>
        <w:t xml:space="preserve">в) копия документа о назначении (выборе) лица, имеющего право действовать от имени организации без доверенности;</w:t>
      </w:r>
    </w:p>
    <w:bookmarkStart w:id="770" w:name="P770"/>
    <w:bookmarkEnd w:id="770"/>
    <w:p>
      <w:pPr>
        <w:pStyle w:val="0"/>
        <w:spacing w:before="200" w:lineRule="auto"/>
        <w:ind w:firstLine="540"/>
        <w:jc w:val="both"/>
      </w:pPr>
      <w:r>
        <w:rPr>
          <w:sz w:val="20"/>
        </w:rPr>
        <w:t xml:space="preserve">г) копии бухгалтерской и статистической отчетности за 3 предшествующих периода регулирования и на последнюю отчетную дату;</w:t>
      </w:r>
    </w:p>
    <w:p>
      <w:pPr>
        <w:pStyle w:val="0"/>
        <w:jc w:val="both"/>
      </w:pPr>
      <w:r>
        <w:rPr>
          <w:sz w:val="20"/>
        </w:rPr>
        <w:t xml:space="preserve">(в ред. </w:t>
      </w:r>
      <w:hyperlink w:history="0" r:id="rId356"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04.07.2019 N 855)</w:t>
      </w:r>
    </w:p>
    <w:p>
      <w:pPr>
        <w:pStyle w:val="0"/>
        <w:spacing w:before="200" w:lineRule="auto"/>
        <w:ind w:firstLine="540"/>
        <w:jc w:val="both"/>
      </w:pPr>
      <w:r>
        <w:rPr>
          <w:sz w:val="20"/>
        </w:rPr>
        <w:t xml:space="preserve">д) 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с расшифровкой затрат, включенных в нее, по видам деятельности;</w:t>
      </w:r>
    </w:p>
    <w:bookmarkStart w:id="773" w:name="P773"/>
    <w:bookmarkEnd w:id="773"/>
    <w:p>
      <w:pPr>
        <w:pStyle w:val="0"/>
        <w:spacing w:before="200" w:lineRule="auto"/>
        <w:ind w:firstLine="540"/>
        <w:jc w:val="both"/>
      </w:pPr>
      <w:r>
        <w:rPr>
          <w:sz w:val="20"/>
        </w:rPr>
        <w:t xml:space="preserve">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 или значений долгосрочных параметров регулирования тарифов, установленных в концессионном соглашении, заключенном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pPr>
        <w:pStyle w:val="0"/>
        <w:jc w:val="both"/>
      </w:pPr>
      <w:r>
        <w:rPr>
          <w:sz w:val="20"/>
        </w:rPr>
        <w:t xml:space="preserve">(в ред. </w:t>
      </w:r>
      <w:hyperlink w:history="0" r:id="rId357"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bookmarkStart w:id="775" w:name="P775"/>
    <w:bookmarkEnd w:id="775"/>
    <w:p>
      <w:pPr>
        <w:pStyle w:val="0"/>
        <w:spacing w:before="200" w:lineRule="auto"/>
        <w:ind w:firstLine="540"/>
        <w:jc w:val="both"/>
      </w:pPr>
      <w:r>
        <w:rPr>
          <w:sz w:val="20"/>
        </w:rPr>
        <w:t xml:space="preserve">ж) расчет размера тарифов;</w:t>
      </w:r>
    </w:p>
    <w:p>
      <w:pPr>
        <w:pStyle w:val="0"/>
        <w:spacing w:before="200" w:lineRule="auto"/>
        <w:ind w:firstLine="540"/>
        <w:jc w:val="both"/>
      </w:pPr>
      <w:r>
        <w:rPr>
          <w:sz w:val="20"/>
        </w:rPr>
        <w:t xml:space="preserve">з) расчет объема оказываемых услуг отдельно по регулируемым видам деятельности, предусмотренным Федеральным </w:t>
      </w:r>
      <w:hyperlink w:history="0" r:id="rId358"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с обоснованием объемов собственного потребления воды и потерь при транспортировке воды по водопроводным (канализационным) сетям;</w:t>
      </w:r>
    </w:p>
    <w:bookmarkStart w:id="777" w:name="P777"/>
    <w:bookmarkEnd w:id="777"/>
    <w:p>
      <w:pPr>
        <w:pStyle w:val="0"/>
        <w:spacing w:before="200" w:lineRule="auto"/>
        <w:ind w:firstLine="540"/>
        <w:jc w:val="both"/>
      </w:pPr>
      <w:r>
        <w:rPr>
          <w:sz w:val="20"/>
        </w:rPr>
        <w:t xml:space="preserve">и) копия утвержденной в установленном порядке инвестиционной программы (при наличии);</w:t>
      </w:r>
    </w:p>
    <w:bookmarkStart w:id="778" w:name="P778"/>
    <w:bookmarkEnd w:id="778"/>
    <w:p>
      <w:pPr>
        <w:pStyle w:val="0"/>
        <w:spacing w:before="200" w:lineRule="auto"/>
        <w:ind w:firstLine="540"/>
        <w:jc w:val="both"/>
      </w:pPr>
      <w:r>
        <w:rPr>
          <w:sz w:val="20"/>
        </w:rPr>
        <w:t xml:space="preserve">к) расчет определяемых в соответствии с </w:t>
      </w:r>
      <w:hyperlink w:history="0" w:anchor="P77" w:tooltip="ОСНОВЫ">
        <w:r>
          <w:rPr>
            <w:sz w:val="20"/>
            <w:color w:val="0000ff"/>
          </w:rPr>
          <w:t xml:space="preserve">Основами</w:t>
        </w:r>
      </w:hyperlink>
      <w:r>
        <w:rPr>
          <w:sz w:val="20"/>
        </w:rPr>
        <w:t xml:space="preserve"> ценообразования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bookmarkStart w:id="779" w:name="P779"/>
    <w:bookmarkEnd w:id="779"/>
    <w:p>
      <w:pPr>
        <w:pStyle w:val="0"/>
        <w:spacing w:before="200" w:lineRule="auto"/>
        <w:ind w:firstLine="540"/>
        <w:jc w:val="both"/>
      </w:pPr>
      <w:r>
        <w:rPr>
          <w:sz w:val="20"/>
        </w:rPr>
        <w:t xml:space="preserve">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bookmarkStart w:id="780" w:name="P780"/>
    <w:bookmarkEnd w:id="780"/>
    <w:p>
      <w:pPr>
        <w:pStyle w:val="0"/>
        <w:spacing w:before="200" w:lineRule="auto"/>
        <w:ind w:firstLine="540"/>
        <w:jc w:val="both"/>
      </w:pPr>
      <w:r>
        <w:rPr>
          <w:sz w:val="20"/>
        </w:rPr>
        <w:t xml:space="preserve">м) перечень договоров о реализации товаров (работ, услуг), являющихся результатом осуществления регулируемой деятельности (в том числе договоров холодного водоснабжения, водоотведения, единых договоров холодного водоснабжения и водоотведения, договоров горячего водоснабжения, договоров по транспортировке горячей воды, холодной воды, договоров по транспортировке сточных вод, договоров о подключении (технологическом присоединении),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Органом регулирования тарифов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pPr>
        <w:pStyle w:val="0"/>
        <w:jc w:val="both"/>
      </w:pPr>
      <w:r>
        <w:rPr>
          <w:sz w:val="20"/>
        </w:rPr>
        <w:t xml:space="preserve">(пп. "м" в ред. </w:t>
      </w:r>
      <w:hyperlink w:history="0" r:id="rId359"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bookmarkStart w:id="782" w:name="P782"/>
    <w:bookmarkEnd w:id="782"/>
    <w:p>
      <w:pPr>
        <w:pStyle w:val="0"/>
        <w:spacing w:before="200" w:lineRule="auto"/>
        <w:ind w:firstLine="540"/>
        <w:jc w:val="both"/>
      </w:pPr>
      <w:r>
        <w:rPr>
          <w:sz w:val="20"/>
        </w:rPr>
        <w:t xml:space="preserve">н) документы и материалы, обосновывающие возникновение экономии расходов регулируемой организации, достигнутой в результате снижения расходов в истекшем долгосрочном периоде регулирования (с разбивкой по годам), и расчет суммы такой экономии расходов регулируемой организации, а также документы и материалы, подтверждающие отсутствие снижения надежности и качества водоснабжения (водоотведения) и нарушения требований, установленных производственной программой регулируемой организации и инвестиционной программой регулируемой организации (при их наличии);</w:t>
      </w:r>
    </w:p>
    <w:p>
      <w:pPr>
        <w:pStyle w:val="0"/>
        <w:jc w:val="both"/>
      </w:pPr>
      <w:r>
        <w:rPr>
          <w:sz w:val="20"/>
        </w:rPr>
        <w:t xml:space="preserve">(пп. "н" в ред. </w:t>
      </w:r>
      <w:hyperlink w:history="0" r:id="rId360"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24.04.2025 N 537)</w:t>
      </w:r>
    </w:p>
    <w:bookmarkStart w:id="784" w:name="P784"/>
    <w:bookmarkEnd w:id="784"/>
    <w:p>
      <w:pPr>
        <w:pStyle w:val="0"/>
        <w:spacing w:before="200" w:lineRule="auto"/>
        <w:ind w:firstLine="540"/>
        <w:jc w:val="both"/>
      </w:pPr>
      <w:r>
        <w:rPr>
          <w:sz w:val="20"/>
        </w:rPr>
        <w:t xml:space="preserve">о) 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w:t>
      </w:r>
    </w:p>
    <w:p>
      <w:pPr>
        <w:pStyle w:val="0"/>
        <w:spacing w:before="200" w:lineRule="auto"/>
        <w:ind w:firstLine="540"/>
        <w:jc w:val="both"/>
      </w:pPr>
      <w:r>
        <w:rPr>
          <w:sz w:val="20"/>
        </w:rPr>
        <w:t xml:space="preserve">п) для регулируемых организаций, осуществляющих транспортировку холодной воды и (или) транспортировку сточных вод, - данные по каждой централизованной системе холодного водоснабжения и (или) водоотведения о протяженности, диаметре и условиях прокладки соответственно водопроводных и (или) канализационных сетей, протяженности водопроводных и (или) канализационных сетей, по которым осуществляется транспортировка холодной воды и (или) транспортировка сточных вод, планируемых объемах транспортируемой холодной воды и (или) сточных вод на очередной год, об объемах транспортируемой холодной воды и (или) сточных вод за 3 последних года;</w:t>
      </w:r>
    </w:p>
    <w:p>
      <w:pPr>
        <w:pStyle w:val="0"/>
        <w:jc w:val="both"/>
      </w:pPr>
      <w:r>
        <w:rPr>
          <w:sz w:val="20"/>
        </w:rPr>
        <w:t xml:space="preserve">(пп. "п" введен </w:t>
      </w:r>
      <w:hyperlink w:history="0" r:id="rId361"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 в ред. </w:t>
      </w:r>
      <w:hyperlink w:history="0" r:id="rId362"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23.11.2021 N 2009)</w:t>
      </w:r>
    </w:p>
    <w:bookmarkStart w:id="787" w:name="P787"/>
    <w:bookmarkEnd w:id="787"/>
    <w:p>
      <w:pPr>
        <w:pStyle w:val="0"/>
        <w:spacing w:before="200" w:lineRule="auto"/>
        <w:ind w:firstLine="540"/>
        <w:jc w:val="both"/>
      </w:pPr>
      <w:r>
        <w:rPr>
          <w:sz w:val="20"/>
        </w:rPr>
        <w:t xml:space="preserve">р) для гарантирующих организаций, в зоне деятельности которых имеются организации, осуществляющие транспортировку холодной воды, транспортировку сточных вод, тарифы для которых устанавливаются с применением метода сравнения аналогов, - расчет размера удельных текущих расходов гарантирующей организации на транспортировку холодной воды и (или) транспортировку сточных вод;</w:t>
      </w:r>
    </w:p>
    <w:p>
      <w:pPr>
        <w:pStyle w:val="0"/>
        <w:jc w:val="both"/>
      </w:pPr>
      <w:r>
        <w:rPr>
          <w:sz w:val="20"/>
        </w:rPr>
        <w:t xml:space="preserve">(пп. "р" введен </w:t>
      </w:r>
      <w:hyperlink w:history="0" r:id="rId363"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w:t>
      </w:r>
    </w:p>
    <w:p>
      <w:pPr>
        <w:pStyle w:val="0"/>
        <w:spacing w:before="200" w:lineRule="auto"/>
        <w:ind w:firstLine="540"/>
        <w:jc w:val="both"/>
      </w:pPr>
      <w:r>
        <w:rPr>
          <w:sz w:val="20"/>
        </w:rPr>
        <w:t xml:space="preserve">с) копии документов и иная информация, подтверждающие соответствие собственника или иного законного владельца водопроводных и (или) канализационных сетей и (или) сооружений на них критериям отнесения к транзитным организациям;</w:t>
      </w:r>
    </w:p>
    <w:p>
      <w:pPr>
        <w:pStyle w:val="0"/>
        <w:jc w:val="both"/>
      </w:pPr>
      <w:r>
        <w:rPr>
          <w:sz w:val="20"/>
        </w:rPr>
        <w:t xml:space="preserve">(пп. "с" введен </w:t>
      </w:r>
      <w:hyperlink w:history="0" r:id="rId364"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23.11.2021 N 2009)</w:t>
      </w:r>
    </w:p>
    <w:p>
      <w:pPr>
        <w:pStyle w:val="0"/>
        <w:spacing w:before="200" w:lineRule="auto"/>
        <w:ind w:firstLine="540"/>
        <w:jc w:val="both"/>
      </w:pPr>
      <w:r>
        <w:rPr>
          <w:sz w:val="20"/>
        </w:rPr>
        <w:t xml:space="preserve">т) материалы, обосновывающие возникновение экономии расходов, достигнутой регулируемой организацией в соответствии с </w:t>
      </w:r>
      <w:hyperlink w:history="0" w:anchor="P503" w:tooltip="Экономия инвестиционных расходов по завершенному мероприятию инвестиционной программы, достигнутая в результате проведения закупок в соответствии с Федеральным законом &quot;О закупках товаров, работ, услуг отдельными видами юридических лиц&quot;, Федеральным законом &quot;О контрактной системе в сфере закупок товаров, работ, услуг для обеспечения государственных и муниципальных нужд&quot; и (или) в результате реализации мероприятия инвестиционной программы регулируемой организацией самостоятельно (с подтверждением произвед...">
        <w:r>
          <w:rPr>
            <w:sz w:val="20"/>
            <w:color w:val="0000ff"/>
          </w:rPr>
          <w:t xml:space="preserve">абзацем третьим пункта 67</w:t>
        </w:r>
      </w:hyperlink>
      <w:r>
        <w:rPr>
          <w:sz w:val="20"/>
        </w:rPr>
        <w:t xml:space="preserve"> Основ ценообразования в предыдущем периоде регулирования, и подтверждающие достижение регулируемой организацией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и реализацию мероприятий, включенных в утвержденную инвестиционную программу (в том числе скорректированную в установленном порядке);</w:t>
      </w:r>
    </w:p>
    <w:p>
      <w:pPr>
        <w:pStyle w:val="0"/>
        <w:jc w:val="both"/>
      </w:pPr>
      <w:r>
        <w:rPr>
          <w:sz w:val="20"/>
        </w:rPr>
        <w:t xml:space="preserve">(пп. "т" введен </w:t>
      </w:r>
      <w:hyperlink w:history="0" r:id="rId365"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spacing w:before="200" w:lineRule="auto"/>
        <w:ind w:firstLine="540"/>
        <w:jc w:val="both"/>
      </w:pPr>
      <w:r>
        <w:rPr>
          <w:sz w:val="20"/>
        </w:rPr>
        <w:t xml:space="preserve">у) материалы, подтверждающие экономию расходов, достигнутую регулируемой организацией в соответствии с </w:t>
      </w:r>
      <w:hyperlink w:history="0" w:anchor="P505" w:tooltip="Экономия инвестиционных расходов по завершенному мероприятию утвержденной инвестиционной программы, достигнутая в результате выполнения инженерных изысканий и (или) подготовки проектной документации и (или) рабочей документации объектов капитального строительства, внесения изменений в проектную документацию и (или) рабочую документацию объектов капитального строительства, а также актуализации (корректировки) схемы водоснабжения и водоотведения поселения, муниципального округа и городского округа, внедрен...">
        <w:r>
          <w:rPr>
            <w:sz w:val="20"/>
            <w:color w:val="0000ff"/>
          </w:rPr>
          <w:t xml:space="preserve">абзацем четвертым пункта 67</w:t>
        </w:r>
      </w:hyperlink>
      <w:r>
        <w:rPr>
          <w:sz w:val="20"/>
        </w:rPr>
        <w:t xml:space="preserve"> Основ ценообразования.</w:t>
      </w:r>
    </w:p>
    <w:p>
      <w:pPr>
        <w:pStyle w:val="0"/>
        <w:jc w:val="both"/>
      </w:pPr>
      <w:r>
        <w:rPr>
          <w:sz w:val="20"/>
        </w:rPr>
        <w:t xml:space="preserve">(пп. "у" введен </w:t>
      </w:r>
      <w:hyperlink w:history="0" r:id="rId366"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spacing w:before="200" w:lineRule="auto"/>
        <w:ind w:firstLine="540"/>
        <w:jc w:val="both"/>
      </w:pPr>
      <w:r>
        <w:rPr>
          <w:sz w:val="20"/>
        </w:rPr>
        <w:t xml:space="preserve">17(1). При установлении тарифов для организации, в отношении которой государственное регулирование тарифов ранее не осуществлялось, документы, указанные в </w:t>
      </w:r>
      <w:hyperlink w:history="0" w:anchor="P779" w:tooltip="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w:r>
          <w:rPr>
            <w:sz w:val="20"/>
            <w:color w:val="0000ff"/>
          </w:rPr>
          <w:t xml:space="preserve">подпунктах "л"</w:t>
        </w:r>
      </w:hyperlink>
      <w:r>
        <w:rPr>
          <w:sz w:val="20"/>
        </w:rPr>
        <w:t xml:space="preserve"> - </w:t>
      </w:r>
      <w:hyperlink w:history="0" w:anchor="P782" w:tooltip="н) документы и материалы, обосновывающие возникновение экономии расходов регулируемой организации, достигнутой в результате снижения расходов в истекшем долгосрочном периоде регулирования (с разбивкой по годам), и расчет суммы такой экономии расходов регулируемой организации, а также документы и материалы, подтверждающие отсутствие снижения надежности и качества водоснабжения (водоотведения) и нарушения требований, установленных производственной программой регулируемой организации и инвестиционной програ...">
        <w:r>
          <w:rPr>
            <w:sz w:val="20"/>
            <w:color w:val="0000ff"/>
          </w:rPr>
          <w:t xml:space="preserve">"н" пункта 17</w:t>
        </w:r>
      </w:hyperlink>
      <w:r>
        <w:rPr>
          <w:sz w:val="20"/>
        </w:rPr>
        <w:t xml:space="preserve"> настоящих Правил, к заявлению об установлении тарифов не прилагаются. При установлении тарифов на первый год долгосрочного периода регулирования регулируемой организацией, заключившей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документы, указанные в </w:t>
      </w:r>
      <w:hyperlink w:history="0" w:anchor="P779" w:tooltip="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w:r>
          <w:rPr>
            <w:sz w:val="20"/>
            <w:color w:val="0000ff"/>
          </w:rPr>
          <w:t xml:space="preserve">подпунктах "л"</w:t>
        </w:r>
      </w:hyperlink>
      <w:r>
        <w:rPr>
          <w:sz w:val="20"/>
        </w:rPr>
        <w:t xml:space="preserve"> - </w:t>
      </w:r>
      <w:hyperlink w:history="0" w:anchor="P784" w:tooltip="о) 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
        <w:r>
          <w:rPr>
            <w:sz w:val="20"/>
            <w:color w:val="0000ff"/>
          </w:rPr>
          <w:t xml:space="preserve">"о" пункта 17</w:t>
        </w:r>
      </w:hyperlink>
      <w:r>
        <w:rPr>
          <w:sz w:val="20"/>
        </w:rPr>
        <w:t xml:space="preserve"> настоящих Правил, к заявлению об установлении тарифов не прилагаются.</w:t>
      </w:r>
    </w:p>
    <w:p>
      <w:pPr>
        <w:pStyle w:val="0"/>
        <w:jc w:val="both"/>
      </w:pPr>
      <w:r>
        <w:rPr>
          <w:sz w:val="20"/>
        </w:rPr>
        <w:t xml:space="preserve">(п. 17(1) в ред. </w:t>
      </w:r>
      <w:hyperlink w:history="0" r:id="rId367"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p>
      <w:pPr>
        <w:pStyle w:val="0"/>
        <w:spacing w:before="200" w:lineRule="auto"/>
        <w:ind w:firstLine="540"/>
        <w:jc w:val="both"/>
      </w:pPr>
      <w:r>
        <w:rPr>
          <w:sz w:val="20"/>
        </w:rPr>
        <w:t xml:space="preserve">17(2).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history="0" w:anchor="P766" w:tooltip="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
        <w:r>
          <w:rPr>
            <w:sz w:val="20"/>
            <w:color w:val="0000ff"/>
          </w:rPr>
          <w:t xml:space="preserve">подпунктами "а"</w:t>
        </w:r>
      </w:hyperlink>
      <w:r>
        <w:rPr>
          <w:sz w:val="20"/>
        </w:rPr>
        <w:t xml:space="preserve">, </w:t>
      </w:r>
      <w:hyperlink w:history="0" w:anchor="P770" w:tooltip="г) копии бухгалтерской и статистической отчетности за 3 предшествующих периода регулирования и на последнюю отчетную дату;">
        <w:r>
          <w:rPr>
            <w:sz w:val="20"/>
            <w:color w:val="0000ff"/>
          </w:rPr>
          <w:t xml:space="preserve">"г"</w:t>
        </w:r>
      </w:hyperlink>
      <w:r>
        <w:rPr>
          <w:sz w:val="20"/>
        </w:rPr>
        <w:t xml:space="preserve">, </w:t>
      </w:r>
      <w:hyperlink w:history="0" w:anchor="P779" w:tooltip="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w:r>
          <w:rPr>
            <w:sz w:val="20"/>
            <w:color w:val="0000ff"/>
          </w:rPr>
          <w:t xml:space="preserve">"л"</w:t>
        </w:r>
      </w:hyperlink>
      <w:r>
        <w:rPr>
          <w:sz w:val="20"/>
        </w:rPr>
        <w:t xml:space="preserve">, </w:t>
      </w:r>
      <w:hyperlink w:history="0" w:anchor="P780" w:tooltip="м) перечень договоров о реализации товаров (работ, услуг), являющихся результатом осуществления регулируемой деятельности (в том числе договоров холодного водоснабжения, водоотведения, единых договоров холодного водоснабжения и водоотведения, договоров горячего водоснабжения, договоров по транспортировке горячей воды, холодной воды, договоров по транспортировке сточных вод, договоров о подключении (технологическом присоединении), в котором должны быть отражены сведения о лице, с которым заключен договор,...">
        <w:r>
          <w:rPr>
            <w:sz w:val="20"/>
            <w:color w:val="0000ff"/>
          </w:rPr>
          <w:t xml:space="preserve">"м"</w:t>
        </w:r>
      </w:hyperlink>
      <w:r>
        <w:rPr>
          <w:sz w:val="20"/>
        </w:rPr>
        <w:t xml:space="preserve"> и </w:t>
      </w:r>
      <w:hyperlink w:history="0" w:anchor="P784" w:tooltip="о) 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
        <w:r>
          <w:rPr>
            <w:sz w:val="20"/>
            <w:color w:val="0000ff"/>
          </w:rPr>
          <w:t xml:space="preserve">"о" пункта 17</w:t>
        </w:r>
      </w:hyperlink>
      <w:r>
        <w:rPr>
          <w:sz w:val="20"/>
        </w:rPr>
        <w:t xml:space="preserve"> настоящих Правил в отношении реорганизованной организации (реорганизованных организаций).</w:t>
      </w:r>
    </w:p>
    <w:p>
      <w:pPr>
        <w:pStyle w:val="0"/>
        <w:spacing w:before="200" w:lineRule="auto"/>
        <w:ind w:firstLine="540"/>
        <w:jc w:val="both"/>
      </w:pPr>
      <w:r>
        <w:rPr>
          <w:sz w:val="20"/>
        </w:rPr>
        <w:t xml:space="preserve">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pPr>
        <w:pStyle w:val="0"/>
        <w:jc w:val="both"/>
      </w:pPr>
      <w:r>
        <w:rPr>
          <w:sz w:val="20"/>
        </w:rPr>
        <w:t xml:space="preserve">(п. 17(2) введен </w:t>
      </w:r>
      <w:hyperlink w:history="0" r:id="rId368"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spacing w:before="200" w:lineRule="auto"/>
        <w:ind w:firstLine="540"/>
        <w:jc w:val="both"/>
      </w:pPr>
      <w:r>
        <w:rPr>
          <w:sz w:val="20"/>
        </w:rPr>
        <w:t xml:space="preserve">17(3). Регулируемые организации, установление тарифов для которых осуществляется с применением метода сравнения аналогов, вправе не прилагать к заявлению об установлении тарифов материалы, предусмотренные </w:t>
      </w:r>
      <w:hyperlink w:history="0" w:anchor="P773" w:tooltip="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 или значений долгосрочных параметров регулирования тарифов, установленных в концессионном соглашении, закл...">
        <w:r>
          <w:rPr>
            <w:sz w:val="20"/>
            <w:color w:val="0000ff"/>
          </w:rPr>
          <w:t xml:space="preserve">пунктами "е"</w:t>
        </w:r>
      </w:hyperlink>
      <w:r>
        <w:rPr>
          <w:sz w:val="20"/>
        </w:rPr>
        <w:t xml:space="preserve">, </w:t>
      </w:r>
      <w:hyperlink w:history="0" w:anchor="P775" w:tooltip="ж) расчет размера тарифов;">
        <w:r>
          <w:rPr>
            <w:sz w:val="20"/>
            <w:color w:val="0000ff"/>
          </w:rPr>
          <w:t xml:space="preserve">"ж"</w:t>
        </w:r>
      </w:hyperlink>
      <w:r>
        <w:rPr>
          <w:sz w:val="20"/>
        </w:rPr>
        <w:t xml:space="preserve">, </w:t>
      </w:r>
      <w:hyperlink w:history="0" w:anchor="P778" w:tooltip="к) расчет определяемых в соответствии с Основами ценообразова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
        <w:r>
          <w:rPr>
            <w:sz w:val="20"/>
            <w:color w:val="0000ff"/>
          </w:rPr>
          <w:t xml:space="preserve">"к"</w:t>
        </w:r>
      </w:hyperlink>
      <w:r>
        <w:rPr>
          <w:sz w:val="20"/>
        </w:rPr>
        <w:t xml:space="preserve">, </w:t>
      </w:r>
      <w:hyperlink w:history="0" w:anchor="P779" w:tooltip="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w:r>
          <w:rPr>
            <w:sz w:val="20"/>
            <w:color w:val="0000ff"/>
          </w:rPr>
          <w:t xml:space="preserve">"л"</w:t>
        </w:r>
      </w:hyperlink>
      <w:r>
        <w:rPr>
          <w:sz w:val="20"/>
        </w:rPr>
        <w:t xml:space="preserve"> и </w:t>
      </w:r>
      <w:hyperlink w:history="0" w:anchor="P782" w:tooltip="н) документы и материалы, обосновывающие возникновение экономии расходов регулируемой организации, достигнутой в результате снижения расходов в истекшем долгосрочном периоде регулирования (с разбивкой по годам), и расчет суммы такой экономии расходов регулируемой организации, а также документы и материалы, подтверждающие отсутствие снижения надежности и качества водоснабжения (водоотведения) и нарушения требований, установленных производственной программой регулируемой организации и инвестиционной програ...">
        <w:r>
          <w:rPr>
            <w:sz w:val="20"/>
            <w:color w:val="0000ff"/>
          </w:rPr>
          <w:t xml:space="preserve">"н" пункта 17</w:t>
        </w:r>
      </w:hyperlink>
      <w:r>
        <w:rPr>
          <w:sz w:val="20"/>
        </w:rPr>
        <w:t xml:space="preserve"> настоящих Правил.</w:t>
      </w:r>
    </w:p>
    <w:p>
      <w:pPr>
        <w:pStyle w:val="0"/>
        <w:jc w:val="both"/>
      </w:pPr>
      <w:r>
        <w:rPr>
          <w:sz w:val="20"/>
        </w:rPr>
        <w:t xml:space="preserve">(п. 17(3) введен </w:t>
      </w:r>
      <w:hyperlink w:history="0" r:id="rId369"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w:t>
      </w:r>
    </w:p>
    <w:p>
      <w:pPr>
        <w:pStyle w:val="0"/>
        <w:spacing w:before="200" w:lineRule="auto"/>
        <w:ind w:firstLine="540"/>
        <w:jc w:val="both"/>
      </w:pPr>
      <w:r>
        <w:rPr>
          <w:sz w:val="20"/>
        </w:rPr>
        <w:t xml:space="preserve">18. Заявление об установлении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документов и материалов.</w:t>
      </w:r>
    </w:p>
    <w:p>
      <w:pPr>
        <w:pStyle w:val="0"/>
        <w:spacing w:before="200" w:lineRule="auto"/>
        <w:ind w:firstLine="540"/>
        <w:jc w:val="both"/>
      </w:pPr>
      <w:r>
        <w:rPr>
          <w:sz w:val="20"/>
        </w:rPr>
        <w:t xml:space="preserve">Для открытия дела об установлении тарифов перечень документов и материалов, указанных в </w:t>
      </w:r>
      <w:hyperlink w:history="0" w:anchor="P765" w:tooltip="17. К заявлению об установлении тарифов прилагаются следующие обосновывающие материалы:">
        <w:r>
          <w:rPr>
            <w:sz w:val="20"/>
            <w:color w:val="0000ff"/>
          </w:rPr>
          <w:t xml:space="preserve">пункте 17</w:t>
        </w:r>
      </w:hyperlink>
      <w:r>
        <w:rPr>
          <w:sz w:val="20"/>
        </w:rPr>
        <w:t xml:space="preserve"> настоящих Правил, является исчерпывающим.</w:t>
      </w:r>
    </w:p>
    <w:p>
      <w:pPr>
        <w:pStyle w:val="0"/>
        <w:spacing w:before="200" w:lineRule="auto"/>
        <w:ind w:firstLine="540"/>
        <w:jc w:val="both"/>
      </w:pPr>
      <w:r>
        <w:rPr>
          <w:sz w:val="20"/>
        </w:rPr>
        <w:t xml:space="preserve">По инициативе регулируемой организации помимо указанных в </w:t>
      </w:r>
      <w:hyperlink w:history="0" w:anchor="P765" w:tooltip="17. К заявлению об установлении тарифов прилагаются следующие обосновывающие материалы:">
        <w:r>
          <w:rPr>
            <w:sz w:val="20"/>
            <w:color w:val="0000ff"/>
          </w:rPr>
          <w:t xml:space="preserve">пункте 17</w:t>
        </w:r>
      </w:hyperlink>
      <w:r>
        <w:rPr>
          <w:sz w:val="20"/>
        </w:rP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установления тарифов, в том числе экспертное заключение независимых экспертов.</w:t>
      </w:r>
    </w:p>
    <w:p>
      <w:pPr>
        <w:pStyle w:val="0"/>
        <w:spacing w:before="200" w:lineRule="auto"/>
        <w:ind w:firstLine="540"/>
        <w:jc w:val="both"/>
      </w:pPr>
      <w:r>
        <w:rPr>
          <w:sz w:val="20"/>
        </w:rPr>
        <w:t xml:space="preserve">В случае представления регулируемой организацией в установленные сроки в полном объеме документов и материалов, предусмотренных </w:t>
      </w:r>
      <w:hyperlink w:history="0" w:anchor="P765" w:tooltip="17. К заявлению об установлении тарифов прилагаются следующие обосновывающие материалы:">
        <w:r>
          <w:rPr>
            <w:sz w:val="20"/>
            <w:color w:val="0000ff"/>
          </w:rPr>
          <w:t xml:space="preserve">пунктом 17</w:t>
        </w:r>
      </w:hyperlink>
      <w:r>
        <w:rPr>
          <w:sz w:val="20"/>
        </w:rPr>
        <w:t xml:space="preserve"> настоящих Правил, отказ в открытии дела не допускается.</w:t>
      </w:r>
    </w:p>
    <w:bookmarkStart w:id="806" w:name="P806"/>
    <w:bookmarkEnd w:id="806"/>
    <w:p>
      <w:pPr>
        <w:pStyle w:val="0"/>
        <w:spacing w:before="200" w:lineRule="auto"/>
        <w:ind w:firstLine="540"/>
        <w:jc w:val="both"/>
      </w:pPr>
      <w:r>
        <w:rPr>
          <w:sz w:val="20"/>
        </w:rPr>
        <w:t xml:space="preserve">19. Предложение об установлении тарифов представляется в орган регулирования тарифов лично руководителем регулируемой организации или иным уполномоченным лицом, либо направляется почтовым отправлением с описью вложения и уведомлением о вручении, либо представляется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pPr>
        <w:pStyle w:val="0"/>
        <w:jc w:val="both"/>
      </w:pPr>
      <w:r>
        <w:rPr>
          <w:sz w:val="20"/>
        </w:rPr>
        <w:t xml:space="preserve">(в ред. </w:t>
      </w:r>
      <w:hyperlink w:history="0" r:id="rId370"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25.01.2022 N 44)</w:t>
      </w:r>
    </w:p>
    <w:p>
      <w:pPr>
        <w:pStyle w:val="0"/>
        <w:spacing w:before="200" w:lineRule="auto"/>
        <w:ind w:firstLine="540"/>
        <w:jc w:val="both"/>
      </w:pPr>
      <w:r>
        <w:rPr>
          <w:sz w:val="20"/>
        </w:rPr>
        <w:t xml:space="preserve">В случае представления предложения об установлении тарифов в виде электронного документа оно подписывается руководителем регулируемой организации или уполномоченным им лицом тем видом электронной подписи, который предусмотрен законодательством Российской Федерации для подписания таких документов.</w:t>
      </w:r>
    </w:p>
    <w:p>
      <w:pPr>
        <w:pStyle w:val="0"/>
        <w:spacing w:before="200" w:lineRule="auto"/>
        <w:ind w:firstLine="540"/>
        <w:jc w:val="both"/>
      </w:pPr>
      <w:r>
        <w:rPr>
          <w:sz w:val="20"/>
        </w:rPr>
        <w:t xml:space="preserve">20. Решение органа регулирования тарифов об открытии дела об установлении тарифов или уведомление о необходимости представления указанных в </w:t>
      </w:r>
      <w:hyperlink w:history="0" w:anchor="P765" w:tooltip="17. К заявлению об установлении тарифов прилагаются следующие обосновывающие материалы:">
        <w:r>
          <w:rPr>
            <w:sz w:val="20"/>
            <w:color w:val="0000ff"/>
          </w:rPr>
          <w:t xml:space="preserve">пункте 17</w:t>
        </w:r>
      </w:hyperlink>
      <w:r>
        <w:rPr>
          <w:sz w:val="20"/>
        </w:rPr>
        <w:t xml:space="preserve"> настоящих Правил материалов в полном объеме (в случае их отсутствия полностью или частично) направляется органом регулирования тарифов заказным почтовым отправлением или в электронном виде,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в течение 10 рабочих дней со дня подачи регулируемой организацией заявления об установлении тарифов.</w:t>
      </w:r>
    </w:p>
    <w:p>
      <w:pPr>
        <w:pStyle w:val="0"/>
        <w:jc w:val="both"/>
      </w:pPr>
      <w:r>
        <w:rPr>
          <w:sz w:val="20"/>
        </w:rPr>
        <w:t xml:space="preserve">(в ред. </w:t>
      </w:r>
      <w:hyperlink w:history="0" r:id="rId371"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25.01.2022 N 44)</w:t>
      </w:r>
    </w:p>
    <w:p>
      <w:pPr>
        <w:pStyle w:val="0"/>
        <w:spacing w:before="200" w:lineRule="auto"/>
        <w:ind w:firstLine="540"/>
        <w:jc w:val="both"/>
      </w:pPr>
      <w:r>
        <w:rPr>
          <w:sz w:val="20"/>
        </w:rPr>
        <w:t xml:space="preserve">В случае если в ходе анализа представленных регулируемыми организациями предложений об установлении тарифов возникнет необходимость уточнения предложения об установлении тарифов, орган регулирования тарифов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Срок представления таких сведений определяется органом регулирования тарифов, но не может быть менее 7 рабочих дней со дня поступления запроса в регулируемую организацию. Необходимость запроса дополнительных сведений не является основанием для принятия органом регулирования тарифов решения об отказе в открытии дела об установлении тарифов.</w:t>
      </w:r>
    </w:p>
    <w:bookmarkStart w:id="812" w:name="P812"/>
    <w:bookmarkEnd w:id="812"/>
    <w:p>
      <w:pPr>
        <w:pStyle w:val="0"/>
        <w:spacing w:before="200" w:lineRule="auto"/>
        <w:ind w:firstLine="540"/>
        <w:jc w:val="both"/>
      </w:pPr>
      <w:r>
        <w:rPr>
          <w:sz w:val="20"/>
        </w:rPr>
        <w:t xml:space="preserve">Регулируемая организация вправе представить по своей инициативе в орган регулирования тарифов дополнительные материалы к предложениям об установлении тарифов до 1 декабря текущего года, но не позднее 7-го календарного дня до дня проведения заседания правления (коллегии) органа регулирования тарифов, на котором принимается решение об установлении тарифов.</w:t>
      </w:r>
    </w:p>
    <w:p>
      <w:pPr>
        <w:pStyle w:val="0"/>
        <w:jc w:val="both"/>
      </w:pPr>
      <w:r>
        <w:rPr>
          <w:sz w:val="20"/>
        </w:rPr>
        <w:t xml:space="preserve">(абзац введен </w:t>
      </w:r>
      <w:hyperlink w:history="0" r:id="rId372"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25.01.2022 N 44)</w:t>
      </w:r>
    </w:p>
    <w:p>
      <w:pPr>
        <w:pStyle w:val="0"/>
        <w:spacing w:before="200" w:lineRule="auto"/>
        <w:ind w:firstLine="540"/>
        <w:jc w:val="both"/>
      </w:pPr>
      <w:r>
        <w:rPr>
          <w:sz w:val="20"/>
        </w:rPr>
        <w:t xml:space="preserve">Соответствующие дополнительные материалы и сведения приобщаются к делу об установлении тарифов.</w:t>
      </w:r>
    </w:p>
    <w:p>
      <w:pPr>
        <w:pStyle w:val="0"/>
        <w:jc w:val="both"/>
      </w:pPr>
      <w:r>
        <w:rPr>
          <w:sz w:val="20"/>
        </w:rPr>
        <w:t xml:space="preserve">(абзац введен </w:t>
      </w:r>
      <w:hyperlink w:history="0" r:id="rId373"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25.01.2022 N 44)</w:t>
      </w:r>
    </w:p>
    <w:bookmarkStart w:id="816" w:name="P816"/>
    <w:bookmarkEnd w:id="816"/>
    <w:p>
      <w:pPr>
        <w:pStyle w:val="0"/>
        <w:spacing w:before="200" w:lineRule="auto"/>
        <w:ind w:firstLine="540"/>
        <w:jc w:val="both"/>
      </w:pPr>
      <w:r>
        <w:rPr>
          <w:sz w:val="20"/>
        </w:rPr>
        <w:t xml:space="preserve">Орган регулирования тарифов публикует повестку заседания правления (коллегии) на своем официальном сайте в информационно-телекоммуникационной сети "Интернет" не позднее 10-го календарного дня до даты заседания правления (коллегии), на котором принимается решение об установлении тарифов.</w:t>
      </w:r>
    </w:p>
    <w:p>
      <w:pPr>
        <w:pStyle w:val="0"/>
        <w:jc w:val="both"/>
      </w:pPr>
      <w:r>
        <w:rPr>
          <w:sz w:val="20"/>
        </w:rPr>
        <w:t xml:space="preserve">(абзац введен </w:t>
      </w:r>
      <w:hyperlink w:history="0" r:id="rId374"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25.01.2022 N 44)</w:t>
      </w:r>
    </w:p>
    <w:p>
      <w:pPr>
        <w:pStyle w:val="0"/>
        <w:spacing w:before="200" w:lineRule="auto"/>
        <w:ind w:firstLine="540"/>
        <w:jc w:val="both"/>
      </w:pPr>
      <w:r>
        <w:rPr>
          <w:sz w:val="20"/>
        </w:rPr>
        <w:t xml:space="preserve">Положения </w:t>
      </w:r>
      <w:hyperlink w:history="0" w:anchor="P812" w:tooltip="Регулируемая организация вправе представить по своей инициативе в орган регулирования тарифов дополнительные материалы к предложениям об установлении тарифов до 1 декабря текущего года, но не позднее 7-го календарного дня до дня проведения заседания правления (коллегии) органа регулирования тарифов, на котором принимается решение об установлении тарифов.">
        <w:r>
          <w:rPr>
            <w:sz w:val="20"/>
            <w:color w:val="0000ff"/>
          </w:rPr>
          <w:t xml:space="preserve">абзацев третьего</w:t>
        </w:r>
      </w:hyperlink>
      <w:r>
        <w:rPr>
          <w:sz w:val="20"/>
        </w:rPr>
        <w:t xml:space="preserve"> и </w:t>
      </w:r>
      <w:hyperlink w:history="0" w:anchor="P816" w:tooltip="Орган регулирования тарифов публикует повестку заседания правления (коллегии) на своем официальном сайте в информационно-телекоммуникационной сети &quot;Интернет&quot; не позднее 10-го календарного дня до даты заседания правления (коллегии), на котором принимается решение об установлении тарифов.">
        <w:r>
          <w:rPr>
            <w:sz w:val="20"/>
            <w:color w:val="0000ff"/>
          </w:rPr>
          <w:t xml:space="preserve">пятого</w:t>
        </w:r>
      </w:hyperlink>
      <w:r>
        <w:rPr>
          <w:sz w:val="20"/>
        </w:rPr>
        <w:t xml:space="preserve"> настоящего пункта при установлении (корректировке) в соответствии с положениями </w:t>
      </w:r>
      <w:hyperlink w:history="0" w:anchor="P466" w:tooltip="61(1).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w:r>
          <w:rPr>
            <w:sz w:val="20"/>
            <w:color w:val="0000ff"/>
          </w:rPr>
          <w:t xml:space="preserve">пунктов 61(1)</w:t>
        </w:r>
      </w:hyperlink>
      <w:r>
        <w:rPr>
          <w:sz w:val="20"/>
        </w:rPr>
        <w:t xml:space="preserve"> и </w:t>
      </w:r>
      <w:hyperlink w:history="0" w:anchor="P470" w:tooltip="61(2). При установлении (корректировке) тарифов на 2025 год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
        <w:r>
          <w:rPr>
            <w:sz w:val="20"/>
            <w:color w:val="0000ff"/>
          </w:rPr>
          <w:t xml:space="preserve">61(2)</w:t>
        </w:r>
      </w:hyperlink>
      <w:r>
        <w:rPr>
          <w:sz w:val="20"/>
        </w:rPr>
        <w:t xml:space="preserve"> Основ ценообразования тарифов на 2025 год не применяются.</w:t>
      </w:r>
    </w:p>
    <w:p>
      <w:pPr>
        <w:pStyle w:val="0"/>
        <w:jc w:val="both"/>
      </w:pPr>
      <w:r>
        <w:rPr>
          <w:sz w:val="20"/>
        </w:rPr>
        <w:t xml:space="preserve">(абзац введен </w:t>
      </w:r>
      <w:hyperlink w:history="0" r:id="rId375"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17.12.2024 N 1810)</w:t>
      </w:r>
    </w:p>
    <w:p>
      <w:pPr>
        <w:pStyle w:val="0"/>
        <w:jc w:val="both"/>
      </w:pPr>
      <w:r>
        <w:rPr>
          <w:sz w:val="20"/>
        </w:rPr>
        <w:t xml:space="preserve">(п. 20 в ред. </w:t>
      </w:r>
      <w:hyperlink w:history="0" r:id="rId376" w:tooltip="Постановление Правительства РФ от 20.11.2014 N 1227 &quot;О внесении изменений в Правила регулирования тарифов в сфере водоснабжения и водоотведения&quot; {КонсультантПлюс}">
        <w:r>
          <w:rPr>
            <w:sz w:val="20"/>
            <w:color w:val="0000ff"/>
          </w:rPr>
          <w:t xml:space="preserve">Постановления</w:t>
        </w:r>
      </w:hyperlink>
      <w:r>
        <w:rPr>
          <w:sz w:val="20"/>
        </w:rPr>
        <w:t xml:space="preserve"> Правительства РФ от 20.11.2014 N 1227)</w:t>
      </w:r>
    </w:p>
    <w:p>
      <w:pPr>
        <w:pStyle w:val="0"/>
        <w:spacing w:before="200" w:lineRule="auto"/>
        <w:ind w:firstLine="540"/>
        <w:jc w:val="both"/>
      </w:pPr>
      <w:r>
        <w:rPr>
          <w:sz w:val="20"/>
        </w:rPr>
        <w:t xml:space="preserve">20(1). При установлении (корректировке) в соответствии с </w:t>
      </w:r>
      <w:hyperlink w:history="0" w:anchor="P466" w:tooltip="61(1).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w:r>
          <w:rPr>
            <w:sz w:val="20"/>
            <w:color w:val="0000ff"/>
          </w:rPr>
          <w:t xml:space="preserve">пунктами 61(1)</w:t>
        </w:r>
      </w:hyperlink>
      <w:r>
        <w:rPr>
          <w:sz w:val="20"/>
        </w:rPr>
        <w:t xml:space="preserve"> и </w:t>
      </w:r>
      <w:hyperlink w:history="0" w:anchor="P470" w:tooltip="61(2). При установлении (корректировке) тарифов на 2025 год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
        <w:r>
          <w:rPr>
            <w:sz w:val="20"/>
            <w:color w:val="0000ff"/>
          </w:rPr>
          <w:t xml:space="preserve">61(2)</w:t>
        </w:r>
      </w:hyperlink>
      <w:r>
        <w:rPr>
          <w:sz w:val="20"/>
        </w:rPr>
        <w:t xml:space="preserve"> Основ ценообразования тарифов на 2025 год орган регулирования тарифов публикует повестку заседания правления (коллегии) на своем официальном сайте в информационно-телекоммуникационной сети "Интернет" не позднее 3-го календарного дня до дня заседания правления (коллегии), на котором принимается решение об установлении тарифов.</w:t>
      </w:r>
    </w:p>
    <w:p>
      <w:pPr>
        <w:pStyle w:val="0"/>
        <w:jc w:val="both"/>
      </w:pPr>
      <w:r>
        <w:rPr>
          <w:sz w:val="20"/>
        </w:rPr>
        <w:t xml:space="preserve">(п. 20(1) введен </w:t>
      </w:r>
      <w:hyperlink w:history="0" r:id="rId377"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17.12.2024 N 1810)</w:t>
      </w:r>
    </w:p>
    <w:p>
      <w:pPr>
        <w:pStyle w:val="0"/>
        <w:spacing w:before="200" w:lineRule="auto"/>
        <w:ind w:firstLine="540"/>
        <w:jc w:val="both"/>
      </w:pPr>
      <w:r>
        <w:rPr>
          <w:sz w:val="20"/>
        </w:rPr>
        <w:t xml:space="preserve">21. Представители регулируемой организации, в отношении которой устанавливаются тарифы, уполномоченные руководителем такой организации, вправе на основании письменного ходатайства знакомиться со всеми материалами дела об установлении тарифов и снимать копии с документов в течение всего периода со дня его открытия до момента установления тарифов, а также в течение года с даты принятия решения об установлении тарифов.</w:t>
      </w:r>
    </w:p>
    <w:p>
      <w:pPr>
        <w:pStyle w:val="0"/>
        <w:spacing w:before="200" w:lineRule="auto"/>
        <w:ind w:firstLine="540"/>
        <w:jc w:val="both"/>
      </w:pPr>
      <w:r>
        <w:rPr>
          <w:sz w:val="20"/>
        </w:rPr>
        <w:t xml:space="preserve">22. Для организации, в отношении которой государственное регулирование тарифов ранее не осуществлялось, тарифы на текущий год определяются в случае, если предложение об установлении тарифов подано не позднее 1 ноября текущего года. В этом случае тарифы для организации устанавливаются в течение 30 календарных дней со дня поступления в орган регулирования тарифов предложения об установлении тарифов и необходимых обосновывающих материалов в полном объеме. По решению органа регулирования тарифов указанный срок может быть продлен не более чем на 30 календарных дней.</w:t>
      </w:r>
    </w:p>
    <w:p>
      <w:pPr>
        <w:pStyle w:val="0"/>
        <w:spacing w:before="200" w:lineRule="auto"/>
        <w:ind w:firstLine="540"/>
        <w:jc w:val="both"/>
      </w:pPr>
      <w:r>
        <w:rPr>
          <w:sz w:val="20"/>
        </w:rPr>
        <w:t xml:space="preserve">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w:t>
      </w:r>
      <w:hyperlink w:history="0" w:anchor="P755" w:tooltip="14. Регулируемая организация до 1 мая года, предшествующего очередному периоду регулирования, представляет в орган регулирования тарифов предложение об установлении тарифов.">
        <w:r>
          <w:rPr>
            <w:sz w:val="20"/>
            <w:color w:val="0000ff"/>
          </w:rPr>
          <w:t xml:space="preserve">пунктах 14</w:t>
        </w:r>
      </w:hyperlink>
      <w:r>
        <w:rPr>
          <w:sz w:val="20"/>
        </w:rPr>
        <w:t xml:space="preserve">, </w:t>
      </w:r>
      <w:hyperlink w:history="0" w:anchor="P757" w:tooltip="16.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
        <w:r>
          <w:rPr>
            <w:sz w:val="20"/>
            <w:color w:val="0000ff"/>
          </w:rPr>
          <w:t xml:space="preserve">16</w:t>
        </w:r>
      </w:hyperlink>
      <w:r>
        <w:rPr>
          <w:sz w:val="20"/>
        </w:rPr>
        <w:t xml:space="preserve"> и </w:t>
      </w:r>
      <w:hyperlink w:history="0" w:anchor="P765" w:tooltip="17. К заявлению об установлении тарифов прилагаются следующие обосновывающие материалы:">
        <w:r>
          <w:rPr>
            <w:sz w:val="20"/>
            <w:color w:val="0000ff"/>
          </w:rPr>
          <w:t xml:space="preserve">17</w:t>
        </w:r>
      </w:hyperlink>
      <w:r>
        <w:rPr>
          <w:sz w:val="20"/>
        </w:rPr>
        <w:t xml:space="preserve"> настоящих Правил, до начала очередного периода регулирования, рассматриваются органом регулирования тарифов и учитываются при установлении организации тарифов на последующий период регулирования.</w:t>
      </w:r>
    </w:p>
    <w:p>
      <w:pPr>
        <w:pStyle w:val="0"/>
        <w:spacing w:before="200" w:lineRule="auto"/>
        <w:ind w:firstLine="540"/>
        <w:jc w:val="both"/>
      </w:pPr>
      <w:r>
        <w:rPr>
          <w:sz w:val="20"/>
        </w:rPr>
        <w:t xml:space="preserve">23. Порядок регистрации поступивших в орган регулирования тарифов предложений об установлении тарифов определяется </w:t>
      </w:r>
      <w:hyperlink w:history="0" r:id="rId378" w:tooltip="Приказ ФСТ России от 16.07.2014 N 1154-э (ред. от 05.07.2022) &quot;Об утверждении Регламента установления регулируемых тарифов в сфере водоснабжения и водоотведения&quot; (Зарегистрировано в Минюсте России 19.08.2014 N 33655) {КонсультантПлюс}">
        <w:r>
          <w:rPr>
            <w:sz w:val="20"/>
            <w:color w:val="0000ff"/>
          </w:rPr>
          <w:t xml:space="preserve">регламентом</w:t>
        </w:r>
      </w:hyperlink>
      <w:r>
        <w:rPr>
          <w:sz w:val="20"/>
        </w:rPr>
        <w:t xml:space="preserve">.</w:t>
      </w:r>
    </w:p>
    <w:p>
      <w:pPr>
        <w:pStyle w:val="0"/>
        <w:spacing w:before="200" w:lineRule="auto"/>
        <w:ind w:firstLine="540"/>
        <w:jc w:val="both"/>
      </w:pPr>
      <w:r>
        <w:rPr>
          <w:sz w:val="20"/>
        </w:rPr>
        <w:t xml:space="preserve">24. Выбор метода регулирования тарифов осуществляется органом регулирования тарифов в соответствии с </w:t>
      </w:r>
      <w:hyperlink w:history="0" w:anchor="P77" w:tooltip="ОСНОВЫ">
        <w:r>
          <w:rPr>
            <w:sz w:val="20"/>
            <w:color w:val="0000ff"/>
          </w:rPr>
          <w:t xml:space="preserve">Основами</w:t>
        </w:r>
      </w:hyperlink>
      <w:r>
        <w:rPr>
          <w:sz w:val="20"/>
        </w:rPr>
        <w:t xml:space="preserve"> ценообразования и с учетом предложения регулируемой организации.</w:t>
      </w:r>
    </w:p>
    <w:p>
      <w:pPr>
        <w:pStyle w:val="0"/>
        <w:spacing w:before="200" w:lineRule="auto"/>
        <w:ind w:firstLine="540"/>
        <w:jc w:val="both"/>
      </w:pPr>
      <w:r>
        <w:rPr>
          <w:sz w:val="20"/>
        </w:rPr>
        <w:t xml:space="preserve">В случае если регулируемая организация осуществляет регулируемые виды деятельности в сфере водоснабжения и (или) водоотведения в городах с населением более 500 тыс. человек и в городах, являющихся административными центрами субъектов Российской Федерации, решение органа регулирования тарифов о выборе метода обеспечения доходности инвестированного капитала и об установлении долгосрочных параметров регулирования подлежит согласованию с федеральным органом регулирования тарифов в соответствии с правилами, установленными Федеральной антимонопольной службой.</w:t>
      </w:r>
    </w:p>
    <w:p>
      <w:pPr>
        <w:pStyle w:val="0"/>
        <w:jc w:val="both"/>
      </w:pPr>
      <w:r>
        <w:rPr>
          <w:sz w:val="20"/>
        </w:rPr>
        <w:t xml:space="preserve">(в ред. </w:t>
      </w:r>
      <w:hyperlink w:history="0" r:id="rId37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Согласование решения органа регулирования о выборе метода обеспечения доходности инвестированного капитала или об отказе от применения этого метода с федеральным органом исполнительной власти в области государственного регулирования тарифов в случае, предусмотренном </w:t>
      </w:r>
      <w:hyperlink w:history="0" w:anchor="P298" w:tooltip="31(1).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ании значений долгосрочных параметров регулирования тарифов, предусмотренных конкурсной документацией, значений долгосрочных параметров регулирования тарифов, п...">
        <w:r>
          <w:rPr>
            <w:sz w:val="20"/>
            <w:color w:val="0000ff"/>
          </w:rPr>
          <w:t xml:space="preserve">пунктом 31(1)</w:t>
        </w:r>
      </w:hyperlink>
      <w:r>
        <w:rPr>
          <w:sz w:val="20"/>
        </w:rPr>
        <w:t xml:space="preserve"> Основ ценообразования, не требуется.</w:t>
      </w:r>
    </w:p>
    <w:p>
      <w:pPr>
        <w:pStyle w:val="0"/>
        <w:jc w:val="both"/>
      </w:pPr>
      <w:r>
        <w:rPr>
          <w:sz w:val="20"/>
        </w:rPr>
        <w:t xml:space="preserve">(абзац введен </w:t>
      </w:r>
      <w:hyperlink w:history="0" r:id="rId38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25. Орган регулирования тарифов проводит экспертизу предложений регулируемой организации об установлении тарифов в части обоснованности расходов, учтенных при расчете тарифов, корректности определения параметров расчета тарифов и отражает ее результаты в экспертном заключении органа регулирования тарифов.</w:t>
      </w:r>
    </w:p>
    <w:p>
      <w:pPr>
        <w:pStyle w:val="0"/>
        <w:spacing w:before="200" w:lineRule="auto"/>
        <w:ind w:firstLine="540"/>
        <w:jc w:val="both"/>
      </w:pPr>
      <w:r>
        <w:rPr>
          <w:sz w:val="20"/>
        </w:rPr>
        <w:t xml:space="preserve">Экспертное заключение органа регулирования тарифов является документом, обосновывающим решение органа регулирования тарифов об установлении регулируемых тарифов, подготовленным уполномоченным экспертом (уполномоченными экспертами) органа регулирования тарифов, содержащим объективные выводы об экономической обоснованности предлагаемых к установлению тарифов, указанных в предложении регулируемой организации об установлении тарифов.</w:t>
      </w:r>
    </w:p>
    <w:p>
      <w:pPr>
        <w:pStyle w:val="0"/>
        <w:spacing w:before="200" w:lineRule="auto"/>
        <w:ind w:firstLine="540"/>
        <w:jc w:val="both"/>
      </w:pPr>
      <w:r>
        <w:rPr>
          <w:sz w:val="20"/>
        </w:rPr>
        <w:t xml:space="preserve">Экспертное заключение органа регулирования тарифов должно соответствовать положениям </w:t>
      </w:r>
      <w:hyperlink w:history="0" w:anchor="P840" w:tooltip="26. Экспертное заключение органа регулирования тарифов составляется в соответствии с типовой формой экспертного заключения органа регулирования тарифов, утвержденной федеральным органом исполнительной власти в области государственного регулирования тарифов, которое предусматривает следующую структуру экспертного заключения органа регулирования тарифов:">
        <w:r>
          <w:rPr>
            <w:sz w:val="20"/>
            <w:color w:val="0000ff"/>
          </w:rPr>
          <w:t xml:space="preserve">пунктов 26</w:t>
        </w:r>
      </w:hyperlink>
      <w:r>
        <w:rPr>
          <w:sz w:val="20"/>
        </w:rPr>
        <w:t xml:space="preserve"> - </w:t>
      </w:r>
      <w:hyperlink w:history="0" w:anchor="P859" w:tooltip="26(2). Результаты экспертизы технико-экономических показателей хозяйственной деятельности регулируемой организации содержат:">
        <w:r>
          <w:rPr>
            <w:sz w:val="20"/>
            <w:color w:val="0000ff"/>
          </w:rPr>
          <w:t xml:space="preserve">26(2)</w:t>
        </w:r>
      </w:hyperlink>
      <w:r>
        <w:rPr>
          <w:sz w:val="20"/>
        </w:rPr>
        <w:t xml:space="preserve"> настоящих Правил.</w:t>
      </w:r>
    </w:p>
    <w:p>
      <w:pPr>
        <w:pStyle w:val="0"/>
        <w:spacing w:before="200" w:lineRule="auto"/>
        <w:ind w:firstLine="540"/>
        <w:jc w:val="both"/>
      </w:pPr>
      <w:r>
        <w:rPr>
          <w:sz w:val="20"/>
        </w:rPr>
        <w:t xml:space="preserve">В типовых </w:t>
      </w:r>
      <w:hyperlink w:history="0" r:id="rId381" w:tooltip="Приказ ФАС России от 23.03.2022 N 237/22 &quot;Об утверждении типовых форм экспертного заключения органа регулирования тарифов в сфере водоснабжения и водоотведения&quot; (Зарегистрировано в Минюсте России 18.07.2022 N 69301) {КонсультантПлюс}">
        <w:r>
          <w:rPr>
            <w:sz w:val="20"/>
            <w:color w:val="0000ff"/>
          </w:rPr>
          <w:t xml:space="preserve">формах</w:t>
        </w:r>
      </w:hyperlink>
      <w:r>
        <w:rPr>
          <w:sz w:val="20"/>
        </w:rPr>
        <w:t xml:space="preserve"> экспертного заключения органа регулирования тарифов, утвержденных федеральным органом исполнительной власти в области государственного регулирования тарифов, могут предусматриваться дополнительные требования к содержанию экспертного заключения органа регулирования тарифов.</w:t>
      </w:r>
    </w:p>
    <w:p>
      <w:pPr>
        <w:pStyle w:val="0"/>
        <w:spacing w:before="200" w:lineRule="auto"/>
        <w:ind w:firstLine="540"/>
        <w:jc w:val="both"/>
      </w:pPr>
      <w:r>
        <w:rPr>
          <w:sz w:val="20"/>
        </w:rPr>
        <w:t xml:space="preserve">Экспертное заключение органа регулирования тарифов подписывается уполномоченным экспертом (уполномоченными экспертами) органа регулирования тарифов.</w:t>
      </w:r>
    </w:p>
    <w:p>
      <w:pPr>
        <w:pStyle w:val="0"/>
        <w:spacing w:before="200" w:lineRule="auto"/>
        <w:ind w:firstLine="540"/>
        <w:jc w:val="both"/>
      </w:pPr>
      <w:r>
        <w:rPr>
          <w:sz w:val="20"/>
        </w:rPr>
        <w:t xml:space="preserve">Решение правления (коллегии) органа регулирования тарифов принимается на основании представляемых регулируемой организацией документов, материалов и экспертного заключения органа регулирования тарифов.</w:t>
      </w:r>
    </w:p>
    <w:p>
      <w:pPr>
        <w:pStyle w:val="0"/>
        <w:spacing w:before="200" w:lineRule="auto"/>
        <w:ind w:firstLine="540"/>
        <w:jc w:val="both"/>
      </w:pPr>
      <w:r>
        <w:rPr>
          <w:sz w:val="20"/>
        </w:rPr>
        <w:t xml:space="preserve">Экспертное заключение органа регулирования тарифов, а также заключения, представленные регулируемыми организациями, потребителями и (или) иными заинтересованными организациями по их инициативе (при наличии), приобщаются к делу об установлении тарифов.</w:t>
      </w:r>
    </w:p>
    <w:p>
      <w:pPr>
        <w:pStyle w:val="0"/>
        <w:jc w:val="both"/>
      </w:pPr>
      <w:r>
        <w:rPr>
          <w:sz w:val="20"/>
        </w:rPr>
        <w:t xml:space="preserve">(п. 25 в ред. </w:t>
      </w:r>
      <w:hyperlink w:history="0" r:id="rId382"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30.07.2021 N 1280)</w:t>
      </w:r>
    </w:p>
    <w:bookmarkStart w:id="840" w:name="P840"/>
    <w:bookmarkEnd w:id="840"/>
    <w:p>
      <w:pPr>
        <w:pStyle w:val="0"/>
        <w:spacing w:before="200" w:lineRule="auto"/>
        <w:ind w:firstLine="540"/>
        <w:jc w:val="both"/>
      </w:pPr>
      <w:r>
        <w:rPr>
          <w:sz w:val="20"/>
        </w:rPr>
        <w:t xml:space="preserve">26. Экспертное заключение органа регулирования тарифов составляется в соответствии с типовой </w:t>
      </w:r>
      <w:hyperlink w:history="0" r:id="rId383" w:tooltip="Приказ ФАС России от 23.03.2022 N 237/22 &quot;Об утверждении типовых форм экспертного заключения органа регулирования тарифов в сфере водоснабжения и водоотведения&quot; (Зарегистрировано в Минюсте России 18.07.2022 N 69301) {КонсультантПлюс}">
        <w:r>
          <w:rPr>
            <w:sz w:val="20"/>
            <w:color w:val="0000ff"/>
          </w:rPr>
          <w:t xml:space="preserve">формой</w:t>
        </w:r>
      </w:hyperlink>
      <w:r>
        <w:rPr>
          <w:sz w:val="20"/>
        </w:rPr>
        <w:t xml:space="preserve"> экспертного заключения органа регулирования тарифов, утвержденной федеральным органом исполнительной власти в области государственного регулирования тарифов, которое предусматривает следующую структуру экспертного заключения органа регулирования тарифов:</w:t>
      </w:r>
    </w:p>
    <w:p>
      <w:pPr>
        <w:pStyle w:val="0"/>
        <w:spacing w:before="200" w:lineRule="auto"/>
        <w:ind w:firstLine="540"/>
        <w:jc w:val="both"/>
      </w:pPr>
      <w:r>
        <w:rPr>
          <w:sz w:val="20"/>
        </w:rPr>
        <w:t xml:space="preserve">а) основные положения;</w:t>
      </w:r>
    </w:p>
    <w:p>
      <w:pPr>
        <w:pStyle w:val="0"/>
        <w:spacing w:before="200" w:lineRule="auto"/>
        <w:ind w:firstLine="540"/>
        <w:jc w:val="both"/>
      </w:pPr>
      <w:r>
        <w:rPr>
          <w:sz w:val="20"/>
        </w:rPr>
        <w:t xml:space="preserve">б) результаты экспертизы технико-экономических показателей хозяйственной деятельности регулируемой организации;</w:t>
      </w:r>
    </w:p>
    <w:p>
      <w:pPr>
        <w:pStyle w:val="0"/>
        <w:spacing w:before="200" w:lineRule="auto"/>
        <w:ind w:firstLine="540"/>
        <w:jc w:val="both"/>
      </w:pPr>
      <w:r>
        <w:rPr>
          <w:sz w:val="20"/>
        </w:rPr>
        <w:t xml:space="preserve">в) предложение уполномоченного эксперта (уполномоченных экспертов) по установлению тарифов.</w:t>
      </w:r>
    </w:p>
    <w:p>
      <w:pPr>
        <w:pStyle w:val="0"/>
        <w:jc w:val="both"/>
      </w:pPr>
      <w:r>
        <w:rPr>
          <w:sz w:val="20"/>
        </w:rPr>
        <w:t xml:space="preserve">(п. 26 в ред. </w:t>
      </w:r>
      <w:hyperlink w:history="0" r:id="rId384"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30.07.2021 N 1280)</w:t>
      </w:r>
    </w:p>
    <w:p>
      <w:pPr>
        <w:pStyle w:val="0"/>
        <w:spacing w:before="200" w:lineRule="auto"/>
        <w:ind w:firstLine="540"/>
        <w:jc w:val="both"/>
      </w:pPr>
      <w:r>
        <w:rPr>
          <w:sz w:val="20"/>
        </w:rPr>
        <w:t xml:space="preserve">26(1). Экспертное заключение органа регулирования тарифов содержит следующие основные положения:</w:t>
      </w:r>
    </w:p>
    <w:p>
      <w:pPr>
        <w:pStyle w:val="0"/>
        <w:spacing w:before="200" w:lineRule="auto"/>
        <w:ind w:firstLine="540"/>
        <w:jc w:val="both"/>
      </w:pPr>
      <w:r>
        <w:rPr>
          <w:sz w:val="20"/>
        </w:rPr>
        <w:t xml:space="preserve">а) общие сведения о регулируемой организации, в отношении предложения об установлении тарифов которой проводится экспертиза;</w:t>
      </w:r>
    </w:p>
    <w:p>
      <w:pPr>
        <w:pStyle w:val="0"/>
        <w:spacing w:before="200" w:lineRule="auto"/>
        <w:ind w:firstLine="540"/>
        <w:jc w:val="both"/>
      </w:pPr>
      <w:r>
        <w:rPr>
          <w:sz w:val="20"/>
        </w:rPr>
        <w:t xml:space="preserve">б) ссылки на положения нормативных правовых актов, методических материалов и ненормативных актов, используемых при расчете тарифов;</w:t>
      </w:r>
    </w:p>
    <w:p>
      <w:pPr>
        <w:pStyle w:val="0"/>
        <w:spacing w:before="200" w:lineRule="auto"/>
        <w:ind w:firstLine="540"/>
        <w:jc w:val="both"/>
      </w:pPr>
      <w:r>
        <w:rPr>
          <w:sz w:val="20"/>
        </w:rPr>
        <w:t xml:space="preserve">в) сведения об утвержденных инвестиционных программах регулируемой организации или проектах таких инвестиционных программ (при наличии), о программах в области энергосбережения и повышения энергетической эффективности регулируемой организации (при наличии), заключенных регулируемой организацией концессионных соглашениях (при наличии), а также о схемах водоснабжения (водоотведения) поселений, муниципальных округов, городских округов, на территории которых регулируемая организация осуществляет регулируемые виды деятельности;</w:t>
      </w:r>
    </w:p>
    <w:p>
      <w:pPr>
        <w:pStyle w:val="0"/>
        <w:jc w:val="both"/>
      </w:pPr>
      <w:r>
        <w:rPr>
          <w:sz w:val="20"/>
        </w:rPr>
        <w:t xml:space="preserve">(в ред. </w:t>
      </w:r>
      <w:hyperlink w:history="0" r:id="rId385"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г) сведения об уполномоченном эксперте (уполномоченных экспертах) органа регулирования тарифов, подготовившем экспертное заключение органа регулирования тарифов (фамилия, имя, отчество (при наличии), должность);</w:t>
      </w:r>
    </w:p>
    <w:p>
      <w:pPr>
        <w:pStyle w:val="0"/>
        <w:spacing w:before="200" w:lineRule="auto"/>
        <w:ind w:firstLine="540"/>
        <w:jc w:val="both"/>
      </w:pPr>
      <w:r>
        <w:rPr>
          <w:sz w:val="20"/>
        </w:rPr>
        <w:t xml:space="preserve">д) перечень источников информации, на основании которой проводилась экспертиза предложения регулируемой организации об установлении тарифов, в том числе обосновывающих материалов, прилагаемых к заявлению об установлении тарифов в соответствии с </w:t>
      </w:r>
      <w:hyperlink w:history="0" w:anchor="P765" w:tooltip="17. К заявлению об установлении тарифов прилагаются следующие обосновывающие материалы:">
        <w:r>
          <w:rPr>
            <w:sz w:val="20"/>
            <w:color w:val="0000ff"/>
          </w:rPr>
          <w:t xml:space="preserve">пунктом 17</w:t>
        </w:r>
      </w:hyperlink>
      <w:r>
        <w:rPr>
          <w:sz w:val="20"/>
        </w:rPr>
        <w:t xml:space="preserve"> настоящих Правил, а также иных документов и материалов, представленных регулируемой организацией в орган регулирования тарифов по собственной инициативе и по запросу органа регулирования тарифов (далее - дополнительные документы и материалы), с оценкой уполномоченного эксперта (уполномоченных экспертов) органа регулирования тарифов о достаточности представленных документов и материалов и соответствии предложения регулируемой организации об установлении тарифов законодательству Российской Федерации;</w:t>
      </w:r>
    </w:p>
    <w:p>
      <w:pPr>
        <w:pStyle w:val="0"/>
        <w:spacing w:before="200" w:lineRule="auto"/>
        <w:ind w:firstLine="540"/>
        <w:jc w:val="both"/>
      </w:pPr>
      <w:r>
        <w:rPr>
          <w:sz w:val="20"/>
        </w:rPr>
        <w:t xml:space="preserve">е) информация о тарифах, действующих на день подачи регулируемой организацией заявления об установлении тарифов на осуществляемые регулируемой организацией регулируемые виды деятельности (при наличии);</w:t>
      </w:r>
    </w:p>
    <w:p>
      <w:pPr>
        <w:pStyle w:val="0"/>
        <w:spacing w:before="200" w:lineRule="auto"/>
        <w:ind w:firstLine="540"/>
        <w:jc w:val="both"/>
      </w:pPr>
      <w:r>
        <w:rPr>
          <w:sz w:val="20"/>
        </w:rPr>
        <w:t xml:space="preserve">ж) информация о методе регулирования тарифов, примененном при установлении тарифов для регулируемой организации, с мотивированным обоснованием его применения;</w:t>
      </w:r>
    </w:p>
    <w:p>
      <w:pPr>
        <w:pStyle w:val="0"/>
        <w:spacing w:before="200" w:lineRule="auto"/>
        <w:ind w:firstLine="540"/>
        <w:jc w:val="both"/>
      </w:pPr>
      <w:r>
        <w:rPr>
          <w:sz w:val="20"/>
        </w:rPr>
        <w:t xml:space="preserve">з) информация о применяемых при расчете тарифов индексах;</w:t>
      </w:r>
    </w:p>
    <w:p>
      <w:pPr>
        <w:pStyle w:val="0"/>
        <w:spacing w:before="200" w:lineRule="auto"/>
        <w:ind w:firstLine="540"/>
        <w:jc w:val="both"/>
      </w:pPr>
      <w:r>
        <w:rPr>
          <w:sz w:val="20"/>
        </w:rPr>
        <w:t xml:space="preserve">и) сведения о ведении регулируемой организацией раздельного учета расходов и доходов в соответствии с </w:t>
      </w:r>
      <w:hyperlink w:history="0" w:anchor="P240" w:tooltip="20. Учет расходов и доходов осуществляется в соответствии с законодательством Российской Федерации о бухгалтерском учете и порядком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а также единой системой классификации таких затрат,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
        <w:r>
          <w:rPr>
            <w:sz w:val="20"/>
            <w:color w:val="0000ff"/>
          </w:rPr>
          <w:t xml:space="preserve">пунктом 20</w:t>
        </w:r>
      </w:hyperlink>
      <w:r>
        <w:rPr>
          <w:sz w:val="20"/>
        </w:rPr>
        <w:t xml:space="preserve"> Основ ценообразования;</w:t>
      </w:r>
    </w:p>
    <w:p>
      <w:pPr>
        <w:pStyle w:val="0"/>
        <w:spacing w:before="200" w:lineRule="auto"/>
        <w:ind w:firstLine="540"/>
        <w:jc w:val="both"/>
      </w:pPr>
      <w:r>
        <w:rPr>
          <w:sz w:val="20"/>
        </w:rPr>
        <w:t xml:space="preserve">к) сведения о муниципальных образованиях, на территории которых регулируемая организация осуществляет регулируемые виды деятельности, в отношении которых устанавливаются тарифы;</w:t>
      </w:r>
    </w:p>
    <w:p>
      <w:pPr>
        <w:pStyle w:val="0"/>
        <w:spacing w:before="200" w:lineRule="auto"/>
        <w:ind w:firstLine="540"/>
        <w:jc w:val="both"/>
      </w:pPr>
      <w:r>
        <w:rPr>
          <w:sz w:val="20"/>
        </w:rPr>
        <w:t xml:space="preserve">л) сведения об объектах коммунальной инфраструктуры, эксплуатируемых регулируемой организацией.</w:t>
      </w:r>
    </w:p>
    <w:p>
      <w:pPr>
        <w:pStyle w:val="0"/>
        <w:jc w:val="both"/>
      </w:pPr>
      <w:r>
        <w:rPr>
          <w:sz w:val="20"/>
        </w:rPr>
        <w:t xml:space="preserve">(п. 26(1) введен </w:t>
      </w:r>
      <w:hyperlink w:history="0" r:id="rId386"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30.07.2021 N 1280)</w:t>
      </w:r>
    </w:p>
    <w:bookmarkStart w:id="859" w:name="P859"/>
    <w:bookmarkEnd w:id="859"/>
    <w:p>
      <w:pPr>
        <w:pStyle w:val="0"/>
        <w:spacing w:before="200" w:lineRule="auto"/>
        <w:ind w:firstLine="540"/>
        <w:jc w:val="both"/>
      </w:pPr>
      <w:r>
        <w:rPr>
          <w:sz w:val="20"/>
        </w:rPr>
        <w:t xml:space="preserve">26(2). Результаты экспертизы технико-экономических показателей хозяйственной деятельности регулируемой организации содержат:</w:t>
      </w:r>
    </w:p>
    <w:p>
      <w:pPr>
        <w:pStyle w:val="0"/>
        <w:spacing w:before="200" w:lineRule="auto"/>
        <w:ind w:firstLine="540"/>
        <w:jc w:val="both"/>
      </w:pPr>
      <w:r>
        <w:rPr>
          <w:sz w:val="20"/>
        </w:rPr>
        <w:t xml:space="preserve">а) сведения о значениях долгосрочных параметров регулирования тарифов (при наличии);</w:t>
      </w:r>
    </w:p>
    <w:p>
      <w:pPr>
        <w:pStyle w:val="0"/>
        <w:spacing w:before="200" w:lineRule="auto"/>
        <w:ind w:firstLine="540"/>
        <w:jc w:val="both"/>
      </w:pPr>
      <w:r>
        <w:rPr>
          <w:sz w:val="20"/>
        </w:rPr>
        <w:t xml:space="preserve">б) сведения об объеме отпуска воды, принятых сточных вод, оказанных регулируемой организацией услуг отдельно по регулируемым видам деятельности;</w:t>
      </w:r>
    </w:p>
    <w:p>
      <w:pPr>
        <w:pStyle w:val="0"/>
        <w:spacing w:before="200" w:lineRule="auto"/>
        <w:ind w:firstLine="540"/>
        <w:jc w:val="both"/>
      </w:pPr>
      <w:r>
        <w:rPr>
          <w:sz w:val="20"/>
        </w:rPr>
        <w:t xml:space="preserve">в) данные о расходах на осуществление каждого из регулируемых видов деятельности в соответствии с классификацией расходов, определенной Основами ценообразования;</w:t>
      </w:r>
    </w:p>
    <w:p>
      <w:pPr>
        <w:pStyle w:val="0"/>
        <w:spacing w:before="200" w:lineRule="auto"/>
        <w:ind w:firstLine="540"/>
        <w:jc w:val="both"/>
      </w:pPr>
      <w:r>
        <w:rPr>
          <w:sz w:val="20"/>
        </w:rPr>
        <w:t xml:space="preserve">г) расчет необходимой валовой выручки;</w:t>
      </w:r>
    </w:p>
    <w:p>
      <w:pPr>
        <w:pStyle w:val="0"/>
        <w:spacing w:before="200" w:lineRule="auto"/>
        <w:ind w:firstLine="540"/>
        <w:jc w:val="both"/>
      </w:pPr>
      <w:r>
        <w:rPr>
          <w:sz w:val="20"/>
        </w:rPr>
        <w:t xml:space="preserve">д) расчет корректировок необходимой валовой выручки;</w:t>
      </w:r>
    </w:p>
    <w:p>
      <w:pPr>
        <w:pStyle w:val="0"/>
        <w:spacing w:before="200" w:lineRule="auto"/>
        <w:ind w:firstLine="540"/>
        <w:jc w:val="both"/>
      </w:pPr>
      <w:r>
        <w:rPr>
          <w:sz w:val="20"/>
        </w:rPr>
        <w:t xml:space="preserve">е) сведения о фактических расходах, понесенных регулируемой организацией по соответствующему виду регулируемой деятельности за прошедший период регулирования, в том числе по статьям (группам) расходов, если иное не предусмотрено выбранным методом регулирования тарифов;</w:t>
      </w:r>
    </w:p>
    <w:p>
      <w:pPr>
        <w:pStyle w:val="0"/>
        <w:spacing w:before="200" w:lineRule="auto"/>
        <w:ind w:firstLine="540"/>
        <w:jc w:val="both"/>
      </w:pPr>
      <w:r>
        <w:rPr>
          <w:sz w:val="20"/>
        </w:rPr>
        <w:t xml:space="preserve">ж) сведения об экономически обоснованных расходах, не учтенных органом регулирования тарифов при установлении тарифов в прошлые периоды регулирования (при наличии);</w:t>
      </w:r>
    </w:p>
    <w:p>
      <w:pPr>
        <w:pStyle w:val="0"/>
        <w:spacing w:before="200" w:lineRule="auto"/>
        <w:ind w:firstLine="540"/>
        <w:jc w:val="both"/>
      </w:pPr>
      <w:r>
        <w:rPr>
          <w:sz w:val="20"/>
        </w:rPr>
        <w:t xml:space="preserve">з) сведения о недополученных доходах (при наличии);</w:t>
      </w:r>
    </w:p>
    <w:p>
      <w:pPr>
        <w:pStyle w:val="0"/>
        <w:spacing w:before="200" w:lineRule="auto"/>
        <w:ind w:firstLine="540"/>
        <w:jc w:val="both"/>
      </w:pPr>
      <w:r>
        <w:rPr>
          <w:sz w:val="20"/>
        </w:rPr>
        <w:t xml:space="preserve">и) сведения об экономически не обоснованных доходах прошлых периодов регулирования (при наличии);</w:t>
      </w:r>
    </w:p>
    <w:p>
      <w:pPr>
        <w:pStyle w:val="0"/>
        <w:spacing w:before="200" w:lineRule="auto"/>
        <w:ind w:firstLine="540"/>
        <w:jc w:val="both"/>
      </w:pPr>
      <w:r>
        <w:rPr>
          <w:sz w:val="20"/>
        </w:rPr>
        <w:t xml:space="preserve">к) сведения об экономии средств, достигнутой в результате снижения расходов предыдущего долгосрочного периода регулирования (при наличии);</w:t>
      </w:r>
    </w:p>
    <w:p>
      <w:pPr>
        <w:pStyle w:val="0"/>
        <w:spacing w:before="200" w:lineRule="auto"/>
        <w:ind w:firstLine="540"/>
        <w:jc w:val="both"/>
      </w:pPr>
      <w:r>
        <w:rPr>
          <w:sz w:val="20"/>
        </w:rPr>
        <w:t xml:space="preserve">л) сравнительный анализ динамики необходимой валовой выручки, в том числе расходов по отдельным статьям (группам) расходов и прибыли регулируемой организации.</w:t>
      </w:r>
    </w:p>
    <w:p>
      <w:pPr>
        <w:pStyle w:val="0"/>
        <w:jc w:val="both"/>
      </w:pPr>
      <w:r>
        <w:rPr>
          <w:sz w:val="20"/>
        </w:rPr>
        <w:t xml:space="preserve">(п. 26(2) введен </w:t>
      </w:r>
      <w:hyperlink w:history="0" r:id="rId387"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30.07.2021 N 1280)</w:t>
      </w:r>
    </w:p>
    <w:p>
      <w:pPr>
        <w:pStyle w:val="0"/>
        <w:spacing w:before="200" w:lineRule="auto"/>
        <w:ind w:firstLine="540"/>
        <w:jc w:val="both"/>
      </w:pPr>
      <w:r>
        <w:rPr>
          <w:sz w:val="20"/>
        </w:rPr>
        <w:t xml:space="preserve">26(3). Экспертное заключение органа регулирования тарифов формируется с применением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pPr>
        <w:pStyle w:val="0"/>
        <w:jc w:val="both"/>
      </w:pPr>
      <w:r>
        <w:rPr>
          <w:sz w:val="20"/>
        </w:rPr>
        <w:t xml:space="preserve">(п. 26(3) введен </w:t>
      </w:r>
      <w:hyperlink w:history="0" r:id="rId388"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30.07.2021 N 1280)</w:t>
      </w:r>
    </w:p>
    <w:bookmarkStart w:id="874" w:name="P874"/>
    <w:bookmarkEnd w:id="874"/>
    <w:p>
      <w:pPr>
        <w:pStyle w:val="0"/>
        <w:spacing w:before="200" w:lineRule="auto"/>
        <w:ind w:firstLine="540"/>
        <w:jc w:val="both"/>
      </w:pPr>
      <w:r>
        <w:rPr>
          <w:sz w:val="20"/>
        </w:rPr>
        <w:t xml:space="preserve">27. Решение об установлении тарифов принимается органом регулирования тарифов по итогам заседания правления (коллегии) органа регулирования тарифов не позднее 20 декабря года, предшествующего началу периода регулирования, на который устанавливаются тарифы.</w:t>
      </w:r>
    </w:p>
    <w:bookmarkStart w:id="875" w:name="P875"/>
    <w:bookmarkEnd w:id="875"/>
    <w:p>
      <w:pPr>
        <w:pStyle w:val="0"/>
        <w:spacing w:before="200" w:lineRule="auto"/>
        <w:ind w:firstLine="540"/>
        <w:jc w:val="both"/>
      </w:pPr>
      <w:r>
        <w:rPr>
          <w:sz w:val="20"/>
        </w:rPr>
        <w:t xml:space="preserve">Решение об установлении тарифов на очередной период регулирования для организаций, в отношении которых ранее не осуществлялось государственное регулирование тарифов, а также решение об установлении тарифов на осуществляемые регулируемыми организациями отдельные регулируемые виды деятельности в сфере водоснабжения и (или) водоотведения, в отношении которых ранее не осуществлялось государственное регулирование тарифов,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тарифов, сформированных в соответствии с требованиями, установленными </w:t>
      </w:r>
      <w:hyperlink w:history="0" w:anchor="P752" w:tooltip="13. Открытие и рассмотрение дел об установлении тарифов осуществляется:">
        <w:r>
          <w:rPr>
            <w:sz w:val="20"/>
            <w:color w:val="0000ff"/>
          </w:rPr>
          <w:t xml:space="preserve">пунктами 13</w:t>
        </w:r>
      </w:hyperlink>
      <w:r>
        <w:rPr>
          <w:sz w:val="20"/>
        </w:rPr>
        <w:t xml:space="preserve"> - </w:t>
      </w:r>
      <w:hyperlink w:history="0" w:anchor="P806" w:tooltip="19. Предложение об установлении тарифов представляется в орган регулирования тарифов лично руководителем регулируемой организации или иным уполномоченным лицом, либо направляется почтовым отправлением с описью вложения и уведомлением о вручении, либо представляется в электронной форме, в том числе посредством федеральной государственной информационной системы &quot;Единая информационно-аналитическая система &quot;Федеральный орган регулирования - региональные органы регулирования - субъекты регулирования&quot;.">
        <w:r>
          <w:rPr>
            <w:sz w:val="20"/>
            <w:color w:val="0000ff"/>
          </w:rPr>
          <w:t xml:space="preserve">19</w:t>
        </w:r>
      </w:hyperlink>
      <w:r>
        <w:rPr>
          <w:sz w:val="20"/>
        </w:rPr>
        <w:t xml:space="preserve"> настоящих Правил. По решению органа регулирования данный срок может быть продлен, но не более чем на 30 календарных дней. Срок действия тарифов для организаций, в отношении которых ранее не осуществлялось государственное регулирование тарифов, может составлять менее года.</w:t>
      </w:r>
    </w:p>
    <w:p>
      <w:pPr>
        <w:pStyle w:val="0"/>
        <w:spacing w:before="200" w:lineRule="auto"/>
        <w:ind w:firstLine="540"/>
        <w:jc w:val="both"/>
      </w:pPr>
      <w:r>
        <w:rPr>
          <w:sz w:val="20"/>
        </w:rPr>
        <w:t xml:space="preserve">Регулируемая организация за 7 календарных дней до дня заседания правления (коллегии) органа регулирования тарифов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2 рабочих дня до дня заседания правления (коллегии) органа регулирования тарифов вправе ознакомиться с материалами заседания, включая экспертное заключение органа регулирования тарифов и проект решения об установлении тарифов.</w:t>
      </w:r>
    </w:p>
    <w:p>
      <w:pPr>
        <w:pStyle w:val="0"/>
        <w:jc w:val="both"/>
      </w:pPr>
      <w:r>
        <w:rPr>
          <w:sz w:val="20"/>
        </w:rPr>
        <w:t xml:space="preserve">(абзац введен </w:t>
      </w:r>
      <w:hyperlink w:history="0" r:id="rId389"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30.07.2021 N 1280)</w:t>
      </w:r>
    </w:p>
    <w:p>
      <w:pPr>
        <w:pStyle w:val="0"/>
        <w:spacing w:before="200" w:lineRule="auto"/>
        <w:ind w:firstLine="540"/>
        <w:jc w:val="both"/>
      </w:pPr>
      <w:r>
        <w:rPr>
          <w:sz w:val="20"/>
        </w:rPr>
        <w:t xml:space="preserve">При установлении тарифов в течение текущего периода регулирования регулируемая организация вправе по своей инициативе представить в орган регулирования тарифов дополнительные документы и материалы к предложению об установлении тарифов не позднее 14 календарных дней до дня истечения срока принятия решения об установлении тарифов, определенного </w:t>
      </w:r>
      <w:hyperlink w:history="0" w:anchor="P875" w:tooltip="Решение об установлении тарифов на очередной период регулирования для организаций, в отношении которых ранее не осуществлялось государственное регулирование тарифов, а также решение об установлении тарифов на осуществляемые регулируемыми организациями отдельные регулируемые виды деятельности в сфере водоснабжения и (или) водоотведения, в отношении которых ранее не осуществлялось государственное регулирование тарифов, принимается органом регулирования по итогам заседания правления (коллегии) органа регули...">
        <w:r>
          <w:rPr>
            <w:sz w:val="20"/>
            <w:color w:val="0000ff"/>
          </w:rPr>
          <w:t xml:space="preserve">абзацем вторым</w:t>
        </w:r>
      </w:hyperlink>
      <w:r>
        <w:rPr>
          <w:sz w:val="20"/>
        </w:rPr>
        <w:t xml:space="preserve"> настоящего пункта.</w:t>
      </w:r>
    </w:p>
    <w:p>
      <w:pPr>
        <w:pStyle w:val="0"/>
        <w:jc w:val="both"/>
      </w:pPr>
      <w:r>
        <w:rPr>
          <w:sz w:val="20"/>
        </w:rPr>
        <w:t xml:space="preserve">(абзац введен </w:t>
      </w:r>
      <w:hyperlink w:history="0" r:id="rId390"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30.07.2021 N 1280)</w:t>
      </w:r>
    </w:p>
    <w:p>
      <w:pPr>
        <w:pStyle w:val="0"/>
        <w:spacing w:before="200" w:lineRule="auto"/>
        <w:ind w:firstLine="540"/>
        <w:jc w:val="both"/>
      </w:pPr>
      <w:r>
        <w:rPr>
          <w:sz w:val="20"/>
        </w:rPr>
        <w:t xml:space="preserve">Абзац утратил силу. - </w:t>
      </w:r>
      <w:hyperlink w:history="0" r:id="rId391" w:tooltip="Постановление Правительства РФ от 03.03.2022 N 28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03.03.2022 N 283.</w:t>
      </w:r>
    </w:p>
    <w:p>
      <w:pPr>
        <w:pStyle w:val="0"/>
        <w:spacing w:before="200" w:lineRule="auto"/>
        <w:ind w:firstLine="540"/>
        <w:jc w:val="both"/>
      </w:pPr>
      <w:r>
        <w:rPr>
          <w:sz w:val="20"/>
        </w:rPr>
        <w:t xml:space="preserve">Информация, содержащаяся в дополнительных документах и материалах к предложению об установлении тарифов, подлежит раскрытию регулируемой организацией в соответствии со </w:t>
      </w:r>
      <w:hyperlink w:history="0" r:id="rId392" w:tooltip="Постановление Правительства РФ от 17.01.2013 N 6 (ред. от 31.03.2018, с изм. от 30.04.2020) &quot;О стандартах раскрытия информации в сфере водоснабжения и водоотведения&quot; (с изм. и доп., вступ. в силу с 01.01.2019) ------------ Утратил силу или отменен {КонсультантПлюс}">
        <w:r>
          <w:rPr>
            <w:sz w:val="20"/>
            <w:color w:val="0000ff"/>
          </w:rPr>
          <w:t xml:space="preserve">стандартами</w:t>
        </w:r>
      </w:hyperlink>
      <w:r>
        <w:rPr>
          <w:sz w:val="20"/>
        </w:rPr>
        <w:t xml:space="preserve"> раскрытия информации в сфере водоснабжения и водоотведения, утвержденными постановлением Правительства Российской Федерации от 17 января 2013 г. N 6 "О стандартах раскрытия информации в сфере водоснабжения и водоотведения".</w:t>
      </w:r>
    </w:p>
    <w:p>
      <w:pPr>
        <w:pStyle w:val="0"/>
        <w:jc w:val="both"/>
      </w:pPr>
      <w:r>
        <w:rPr>
          <w:sz w:val="20"/>
        </w:rPr>
        <w:t xml:space="preserve">(абзац введен </w:t>
      </w:r>
      <w:hyperlink w:history="0" r:id="rId393"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30.07.2021 N 1280)</w:t>
      </w:r>
    </w:p>
    <w:p>
      <w:pPr>
        <w:pStyle w:val="0"/>
        <w:spacing w:before="200" w:lineRule="auto"/>
        <w:ind w:firstLine="540"/>
        <w:jc w:val="both"/>
      </w:pPr>
      <w:r>
        <w:rPr>
          <w:sz w:val="20"/>
        </w:rPr>
        <w:t xml:space="preserve">27(1). При установлении (корректировке) в соответствии с положениями </w:t>
      </w:r>
      <w:hyperlink w:history="0" w:anchor="P466" w:tooltip="61(1).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w:r>
          <w:rPr>
            <w:sz w:val="20"/>
            <w:color w:val="0000ff"/>
          </w:rPr>
          <w:t xml:space="preserve">пунктов 61(1)</w:t>
        </w:r>
      </w:hyperlink>
      <w:r>
        <w:rPr>
          <w:sz w:val="20"/>
        </w:rPr>
        <w:t xml:space="preserve"> и </w:t>
      </w:r>
      <w:hyperlink w:history="0" w:anchor="P470" w:tooltip="61(2). При установлении (корректировке) тарифов на 2025 год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
        <w:r>
          <w:rPr>
            <w:sz w:val="20"/>
            <w:color w:val="0000ff"/>
          </w:rPr>
          <w:t xml:space="preserve">61(2)</w:t>
        </w:r>
      </w:hyperlink>
      <w:r>
        <w:rPr>
          <w:sz w:val="20"/>
        </w:rPr>
        <w:t xml:space="preserve"> Основ ценообразования тарифов на 2025 год решение об установлении тарифов принимается органом регулирования тарифов по итогам заседания правления (коллегии) органа регулирования тарифов не позднее 27 декабря 2024 г.</w:t>
      </w:r>
    </w:p>
    <w:p>
      <w:pPr>
        <w:pStyle w:val="0"/>
        <w:spacing w:before="200" w:lineRule="auto"/>
        <w:ind w:firstLine="540"/>
        <w:jc w:val="both"/>
      </w:pPr>
      <w:r>
        <w:rPr>
          <w:sz w:val="20"/>
        </w:rPr>
        <w:t xml:space="preserve">Регулируемая организация за 3 календарных дня до дня заседания правления (коллегии) органа регулирования тарифов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один рабочий день до дня заседания правления (коллегии) органа регулирования тарифов вправе ознакомиться с материалами заседания, включая экспертное заключение органа регулирования тарифов и проект решения об установлении тарифов.</w:t>
      </w:r>
    </w:p>
    <w:p>
      <w:pPr>
        <w:pStyle w:val="0"/>
        <w:jc w:val="both"/>
      </w:pPr>
      <w:r>
        <w:rPr>
          <w:sz w:val="20"/>
        </w:rPr>
        <w:t xml:space="preserve">(п. 27(1) введен </w:t>
      </w:r>
      <w:hyperlink w:history="0" r:id="rId394"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17.12.2024 N 1810)</w:t>
      </w:r>
    </w:p>
    <w:bookmarkStart w:id="886" w:name="P886"/>
    <w:bookmarkEnd w:id="886"/>
    <w:p>
      <w:pPr>
        <w:pStyle w:val="0"/>
        <w:spacing w:before="200" w:lineRule="auto"/>
        <w:ind w:firstLine="540"/>
        <w:jc w:val="both"/>
      </w:pPr>
      <w:r>
        <w:rPr>
          <w:sz w:val="20"/>
        </w:rPr>
        <w:t xml:space="preserve">28. Решение органа регулирования тарифов включает:</w:t>
      </w:r>
    </w:p>
    <w:p>
      <w:pPr>
        <w:pStyle w:val="0"/>
        <w:jc w:val="both"/>
      </w:pPr>
      <w:r>
        <w:rPr>
          <w:sz w:val="20"/>
        </w:rPr>
        <w:t xml:space="preserve">(в ред. Постановлений Правительства РФ от 04.09.2015 </w:t>
      </w:r>
      <w:hyperlink w:history="0" r:id="rId395"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04.07.2019 </w:t>
      </w:r>
      <w:hyperlink w:history="0" r:id="rId396"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N 855</w:t>
        </w:r>
      </w:hyperlink>
      <w:r>
        <w:rPr>
          <w:sz w:val="20"/>
        </w:rPr>
        <w:t xml:space="preserve">)</w:t>
      </w:r>
    </w:p>
    <w:p>
      <w:pPr>
        <w:pStyle w:val="0"/>
        <w:spacing w:before="200" w:lineRule="auto"/>
        <w:ind w:firstLine="540"/>
        <w:jc w:val="both"/>
      </w:pPr>
      <w:r>
        <w:rPr>
          <w:sz w:val="20"/>
        </w:rPr>
        <w:t xml:space="preserve">а) величину тарифов с указанием применяемой календарной разбивки и применяемой дифференциации тарифов - в случае, если установление тарифов осуществляется с календарной разбивкой и дифференциацией;</w:t>
      </w:r>
    </w:p>
    <w:p>
      <w:pPr>
        <w:pStyle w:val="0"/>
        <w:spacing w:before="200" w:lineRule="auto"/>
        <w:ind w:firstLine="540"/>
        <w:jc w:val="both"/>
      </w:pPr>
      <w:r>
        <w:rPr>
          <w:sz w:val="20"/>
        </w:rPr>
        <w:t xml:space="preserve">б) дату введения в действие тарифов, в том числе с календарной разбивкой, дату окончания действия тарифов;</w:t>
      </w:r>
    </w:p>
    <w:p>
      <w:pPr>
        <w:pStyle w:val="0"/>
        <w:spacing w:before="200" w:lineRule="auto"/>
        <w:ind w:firstLine="540"/>
        <w:jc w:val="both"/>
      </w:pPr>
      <w:r>
        <w:rPr>
          <w:sz w:val="20"/>
        </w:rPr>
        <w:t xml:space="preserve">в) величину долгосрочных параметров регулирования, на основе которых были установлены тарифы, - в случае если установление тарифов осуществляется на основе долгосрочных параметров регулирования.</w:t>
      </w:r>
    </w:p>
    <w:p>
      <w:pPr>
        <w:pStyle w:val="0"/>
        <w:spacing w:before="200" w:lineRule="auto"/>
        <w:ind w:firstLine="540"/>
        <w:jc w:val="both"/>
      </w:pPr>
      <w:r>
        <w:rPr>
          <w:sz w:val="20"/>
        </w:rPr>
        <w:t xml:space="preserve">29. В протоколе заседания правления (коллегии) органа регулирования тарифов (далее - протокол) указываются также основные показатели расчета тарифов регулируемой организации на период регулирования (на каждый год долгосрочного периода регулирования), в том числе:</w:t>
      </w:r>
    </w:p>
    <w:p>
      <w:pPr>
        <w:pStyle w:val="0"/>
        <w:spacing w:before="200" w:lineRule="auto"/>
        <w:ind w:firstLine="540"/>
        <w:jc w:val="both"/>
      </w:pPr>
      <w:r>
        <w:rPr>
          <w:sz w:val="20"/>
        </w:rPr>
        <w:t xml:space="preserve">а) величина необходимой валовой выручки регулируемой организации, принятая при расчете установленных тарифов, и основные статьи (группы) расходов по регулируемым видам деятельности в соответствии с классификацией расходов, определенной </w:t>
      </w:r>
      <w:hyperlink w:history="0" w:anchor="P77" w:tooltip="ОСНОВЫ">
        <w:r>
          <w:rPr>
            <w:sz w:val="20"/>
            <w:color w:val="0000ff"/>
          </w:rPr>
          <w:t xml:space="preserve">Основами</w:t>
        </w:r>
      </w:hyperlink>
      <w:r>
        <w:rPr>
          <w:sz w:val="20"/>
        </w:rPr>
        <w:t xml:space="preserve"> ценообразования;</w:t>
      </w:r>
    </w:p>
    <w:p>
      <w:pPr>
        <w:pStyle w:val="0"/>
        <w:spacing w:before="200" w:lineRule="auto"/>
        <w:ind w:firstLine="540"/>
        <w:jc w:val="both"/>
      </w:pPr>
      <w:r>
        <w:rPr>
          <w:sz w:val="20"/>
        </w:rPr>
        <w:t xml:space="preserve">б) объем отпуска воды и принятых сточных вод, на основании которых были рассчитаны установленные тарифы;</w:t>
      </w:r>
    </w:p>
    <w:p>
      <w:pPr>
        <w:pStyle w:val="0"/>
        <w:spacing w:before="200" w:lineRule="auto"/>
        <w:ind w:firstLine="540"/>
        <w:jc w:val="both"/>
      </w:pPr>
      <w:r>
        <w:rPr>
          <w:sz w:val="20"/>
        </w:rPr>
        <w:t xml:space="preserve">в) индекс потребительских цен, индексы роста цен на каждый энергетический ресурс и воду, потребляемые регулируемой организацией при осуществлении регулируемой деятельности в очередном периоде регулирования;</w:t>
      </w:r>
    </w:p>
    <w:p>
      <w:pPr>
        <w:pStyle w:val="0"/>
        <w:spacing w:before="200" w:lineRule="auto"/>
        <w:ind w:firstLine="540"/>
        <w:jc w:val="both"/>
      </w:pPr>
      <w:r>
        <w:rPr>
          <w:sz w:val="20"/>
        </w:rPr>
        <w:t xml:space="preserve">г) долгосрочные параметры регулирования - в случаях, когда установление тарифов осуществляется с применением метода доходности инвестированного капитала или метода индексации;</w:t>
      </w:r>
    </w:p>
    <w:p>
      <w:pPr>
        <w:pStyle w:val="0"/>
        <w:spacing w:before="200" w:lineRule="auto"/>
        <w:ind w:firstLine="540"/>
        <w:jc w:val="both"/>
      </w:pPr>
      <w:r>
        <w:rPr>
          <w:sz w:val="20"/>
        </w:rPr>
        <w:t xml:space="preserve">д) нормативы технологических затрат электрической энергии и (или) химических реагентов;</w:t>
      </w:r>
    </w:p>
    <w:p>
      <w:pPr>
        <w:pStyle w:val="0"/>
        <w:spacing w:before="200" w:lineRule="auto"/>
        <w:ind w:firstLine="540"/>
        <w:jc w:val="both"/>
      </w:pPr>
      <w:r>
        <w:rPr>
          <w:sz w:val="20"/>
        </w:rPr>
        <w:t xml:space="preserve">е) стоимость, сроки начала строительства (реконструкции) и ввода в эксплуатацию объектов централизованной системы водоснабжения и (или) водоотведения, предусмотренных утвержденной инвестиционной программой регулируемой организации, источники финансирования инвестиционной программы;</w:t>
      </w:r>
    </w:p>
    <w:p>
      <w:pPr>
        <w:pStyle w:val="0"/>
        <w:spacing w:before="200" w:lineRule="auto"/>
        <w:ind w:firstLine="540"/>
        <w:jc w:val="both"/>
      </w:pPr>
      <w:r>
        <w:rPr>
          <w:sz w:val="20"/>
        </w:rPr>
        <w:t xml:space="preserve">ж) виды и величина расходов, не учтенных (исключенных) при установлении тарифов, с указанием оснований принятия такого решения;</w:t>
      </w:r>
    </w:p>
    <w:p>
      <w:pPr>
        <w:pStyle w:val="0"/>
        <w:spacing w:before="200" w:lineRule="auto"/>
        <w:ind w:firstLine="540"/>
        <w:jc w:val="both"/>
      </w:pPr>
      <w:r>
        <w:rPr>
          <w:sz w:val="20"/>
        </w:rPr>
        <w:t xml:space="preserve">з) перечень и величина параметров, учтенных при корректировке необходимой валовой выручки регулируемых организаций - в случаях, когда установление тарифов осуществляется с применением метода доходности инвестированного капитала или метода индексации;</w:t>
      </w:r>
    </w:p>
    <w:p>
      <w:pPr>
        <w:pStyle w:val="0"/>
        <w:spacing w:before="200" w:lineRule="auto"/>
        <w:ind w:firstLine="540"/>
        <w:jc w:val="both"/>
      </w:pPr>
      <w:r>
        <w:rPr>
          <w:sz w:val="20"/>
        </w:rPr>
        <w:t xml:space="preserve">и) мероприятия, принятые в расчет при определении размера платы за подключение (технологическое присоединение), в том числе установленной в индивидуальном порядке, с указанием стоимости этих мероприятий;</w:t>
      </w:r>
    </w:p>
    <w:p>
      <w:pPr>
        <w:pStyle w:val="0"/>
        <w:spacing w:before="200" w:lineRule="auto"/>
        <w:ind w:firstLine="540"/>
        <w:jc w:val="both"/>
      </w:pPr>
      <w:r>
        <w:rPr>
          <w:sz w:val="20"/>
        </w:rPr>
        <w:t xml:space="preserve">к) фактические и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 принятые в расчет при установлении тарифов (по годам на период действия тарифов);</w:t>
      </w:r>
    </w:p>
    <w:p>
      <w:pPr>
        <w:pStyle w:val="0"/>
        <w:jc w:val="both"/>
      </w:pPr>
      <w:r>
        <w:rPr>
          <w:sz w:val="20"/>
        </w:rPr>
        <w:t xml:space="preserve">(пп. "к" в ред. </w:t>
      </w:r>
      <w:hyperlink w:history="0" r:id="rId397" w:tooltip="Постановление Правительства РФ от 26.06.2014 N 588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26.06.2014 N 588)</w:t>
      </w:r>
    </w:p>
    <w:p>
      <w:pPr>
        <w:pStyle w:val="0"/>
        <w:spacing w:before="200" w:lineRule="auto"/>
        <w:ind w:firstLine="540"/>
        <w:jc w:val="both"/>
      </w:pPr>
      <w:r>
        <w:rPr>
          <w:sz w:val="20"/>
        </w:rPr>
        <w:t xml:space="preserve">л) нормативы потерь горячей, питьевой, технической воды в централизованных системах водоснабжения при ее производстве и транспортировке.</w:t>
      </w:r>
    </w:p>
    <w:p>
      <w:pPr>
        <w:pStyle w:val="0"/>
        <w:jc w:val="both"/>
      </w:pPr>
      <w:r>
        <w:rPr>
          <w:sz w:val="20"/>
        </w:rPr>
        <w:t xml:space="preserve">(пп. "л" введен </w:t>
      </w:r>
      <w:hyperlink w:history="0" r:id="rId398"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30.05.2022 N 988)</w:t>
      </w:r>
    </w:p>
    <w:p>
      <w:pPr>
        <w:pStyle w:val="0"/>
        <w:spacing w:before="200" w:lineRule="auto"/>
        <w:ind w:firstLine="540"/>
        <w:jc w:val="both"/>
      </w:pPr>
      <w:r>
        <w:rPr>
          <w:sz w:val="20"/>
        </w:rPr>
        <w:t xml:space="preserve">29(1). В случае принятия по итогам заседания правления (коллегии) органа регулирования тарифов решения об установлении тарифов, отличного от предложения уполномоченного эксперта (уполномоченных экспертов) по установлению тарифов, отраженного в экспертном заключении органа регулирования тарифов, обоснование такого решения фиксируется в протоколе заседания правления (коллегии) органа регулирования тарифов.</w:t>
      </w:r>
    </w:p>
    <w:p>
      <w:pPr>
        <w:pStyle w:val="0"/>
        <w:jc w:val="both"/>
      </w:pPr>
      <w:r>
        <w:rPr>
          <w:sz w:val="20"/>
        </w:rPr>
        <w:t xml:space="preserve">(п. 29(1) введен </w:t>
      </w:r>
      <w:hyperlink w:history="0" r:id="rId399"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30.07.2021 N 1280)</w:t>
      </w:r>
    </w:p>
    <w:p>
      <w:pPr>
        <w:pStyle w:val="0"/>
        <w:spacing w:before="200" w:lineRule="auto"/>
        <w:ind w:firstLine="540"/>
        <w:jc w:val="both"/>
      </w:pPr>
      <w:r>
        <w:rPr>
          <w:sz w:val="20"/>
        </w:rPr>
        <w:t xml:space="preserve">30. Орган регулирования тарифов отказывает регулируемой организации во включении в тарифы отдельных расходов, предложенных регулируемой организацией, в случае если экономическая обоснованность таких расходов в соответствии с </w:t>
      </w:r>
      <w:hyperlink w:history="0" w:anchor="P77" w:tooltip="ОСНОВЫ">
        <w:r>
          <w:rPr>
            <w:sz w:val="20"/>
            <w:color w:val="0000ff"/>
          </w:rPr>
          <w:t xml:space="preserve">Основами</w:t>
        </w:r>
      </w:hyperlink>
      <w:r>
        <w:rPr>
          <w:sz w:val="20"/>
        </w:rPr>
        <w:t xml:space="preserve"> ценообразования и методическими указаниями не подтверждена.</w:t>
      </w:r>
    </w:p>
    <w:p>
      <w:pPr>
        <w:pStyle w:val="0"/>
        <w:spacing w:before="200" w:lineRule="auto"/>
        <w:ind w:firstLine="540"/>
        <w:jc w:val="both"/>
      </w:pPr>
      <w:r>
        <w:rPr>
          <w:sz w:val="20"/>
        </w:rPr>
        <w:t xml:space="preserve">31. Орган регулирования тарифов в течение 7 рабочих дней со дня принятия решения об установлении тарифов, но не позднее 21 декабря года, предшествующего очередному периоду регулирования (за исключением решения об установлении тарифов при установлении (корректировке) в соответствии с положениями </w:t>
      </w:r>
      <w:hyperlink w:history="0" w:anchor="P466" w:tooltip="61(1).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w:r>
          <w:rPr>
            <w:sz w:val="20"/>
            <w:color w:val="0000ff"/>
          </w:rPr>
          <w:t xml:space="preserve">пунктов 61(1)</w:t>
        </w:r>
      </w:hyperlink>
      <w:r>
        <w:rPr>
          <w:sz w:val="20"/>
        </w:rPr>
        <w:t xml:space="preserve"> и </w:t>
      </w:r>
      <w:hyperlink w:history="0" w:anchor="P470" w:tooltip="61(2). При установлении (корректировке) тарифов на 2025 год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
        <w:r>
          <w:rPr>
            <w:sz w:val="20"/>
            <w:color w:val="0000ff"/>
          </w:rPr>
          <w:t xml:space="preserve">61(2)</w:t>
        </w:r>
      </w:hyperlink>
      <w:r>
        <w:rPr>
          <w:sz w:val="20"/>
        </w:rPr>
        <w:t xml:space="preserve"> Основ ценообразования тарифов на 2025 год), направляет заверенную копию указанного решения с приложением протокола (выписки из протокола) в адрес каждой регулируемой организации, для которой этим решением установлены тарифы.</w:t>
      </w:r>
    </w:p>
    <w:p>
      <w:pPr>
        <w:pStyle w:val="0"/>
        <w:jc w:val="both"/>
      </w:pPr>
      <w:r>
        <w:rPr>
          <w:sz w:val="20"/>
        </w:rPr>
        <w:t xml:space="preserve">(в ред. </w:t>
      </w:r>
      <w:hyperlink w:history="0" r:id="rId400"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17.12.2024 N 1810)</w:t>
      </w:r>
    </w:p>
    <w:p>
      <w:pPr>
        <w:pStyle w:val="0"/>
        <w:spacing w:before="200" w:lineRule="auto"/>
        <w:ind w:firstLine="540"/>
        <w:jc w:val="both"/>
      </w:pPr>
      <w:r>
        <w:rPr>
          <w:sz w:val="20"/>
        </w:rPr>
        <w:t xml:space="preserve">Направление указанных документов осуществляется почтовым отправлением с уведомлением о вручении или в электронном виде (с получением подтверждения информации адресатом),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pPr>
        <w:pStyle w:val="0"/>
        <w:jc w:val="both"/>
      </w:pPr>
      <w:r>
        <w:rPr>
          <w:sz w:val="20"/>
        </w:rPr>
        <w:t xml:space="preserve">(в ред. </w:t>
      </w:r>
      <w:hyperlink w:history="0" r:id="rId401"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25.01.2022 N 44)</w:t>
      </w:r>
    </w:p>
    <w:p>
      <w:pPr>
        <w:pStyle w:val="0"/>
        <w:spacing w:before="200" w:lineRule="auto"/>
        <w:ind w:firstLine="540"/>
        <w:jc w:val="both"/>
      </w:pPr>
      <w:r>
        <w:rPr>
          <w:sz w:val="20"/>
        </w:rPr>
        <w:t xml:space="preserve">Копии решений и протоколов в указанный срок направляются также в федеральный орган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pPr>
        <w:pStyle w:val="0"/>
        <w:jc w:val="both"/>
      </w:pPr>
      <w:r>
        <w:rPr>
          <w:sz w:val="20"/>
        </w:rPr>
        <w:t xml:space="preserve">(в ред. </w:t>
      </w:r>
      <w:hyperlink w:history="0" r:id="rId402"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30.07.2021 N 1280)</w:t>
      </w:r>
    </w:p>
    <w:p>
      <w:pPr>
        <w:pStyle w:val="0"/>
        <w:spacing w:before="200" w:lineRule="auto"/>
        <w:ind w:firstLine="540"/>
        <w:jc w:val="both"/>
      </w:pPr>
      <w:r>
        <w:rPr>
          <w:sz w:val="20"/>
        </w:rPr>
        <w:t xml:space="preserve">32. Орган регулирования тарифов обеспечивает размещение решения об установлении тарифов с приложением протокола в течение 7 рабочих дней со дня принятия решения об установлении тарифов (за исключением решения об установлении тарифов при установлении (корректировке) в соответствии с положениями </w:t>
      </w:r>
      <w:hyperlink w:history="0" w:anchor="P466" w:tooltip="61(1).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w:r>
          <w:rPr>
            <w:sz w:val="20"/>
            <w:color w:val="0000ff"/>
          </w:rPr>
          <w:t xml:space="preserve">пунктов 61(1)</w:t>
        </w:r>
      </w:hyperlink>
      <w:r>
        <w:rPr>
          <w:sz w:val="20"/>
        </w:rPr>
        <w:t xml:space="preserve"> и </w:t>
      </w:r>
      <w:hyperlink w:history="0" w:anchor="P470" w:tooltip="61(2). При установлении (корректировке) тарифов на 2025 год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
        <w:r>
          <w:rPr>
            <w:sz w:val="20"/>
            <w:color w:val="0000ff"/>
          </w:rPr>
          <w:t xml:space="preserve">61(2)</w:t>
        </w:r>
      </w:hyperlink>
      <w:r>
        <w:rPr>
          <w:sz w:val="20"/>
        </w:rPr>
        <w:t xml:space="preserve"> Основ ценообразования тарифов на 2025 год) на своем официальном сайте в информационно-телекоммуникационной сети "Интернет", в случае отсутствия такого сайта - на официальном сайте, определяемом высшим должностным лицом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pPr>
        <w:pStyle w:val="0"/>
        <w:jc w:val="both"/>
      </w:pPr>
      <w:r>
        <w:rPr>
          <w:sz w:val="20"/>
        </w:rPr>
        <w:t xml:space="preserve">(в ред. </w:t>
      </w:r>
      <w:hyperlink w:history="0" r:id="rId403"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17.12.2024 N 1810)</w:t>
      </w:r>
    </w:p>
    <w:p>
      <w:pPr>
        <w:pStyle w:val="0"/>
        <w:spacing w:before="200" w:lineRule="auto"/>
        <w:ind w:firstLine="540"/>
        <w:jc w:val="both"/>
      </w:pPr>
      <w:r>
        <w:rPr>
          <w:sz w:val="20"/>
        </w:rPr>
        <w:t xml:space="preserve">32(1). При установлении (корректировке) в соответствии с положениями </w:t>
      </w:r>
      <w:hyperlink w:history="0" w:anchor="P466" w:tooltip="61(1).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w:r>
          <w:rPr>
            <w:sz w:val="20"/>
            <w:color w:val="0000ff"/>
          </w:rPr>
          <w:t xml:space="preserve">пунктов 61(1)</w:t>
        </w:r>
      </w:hyperlink>
      <w:r>
        <w:rPr>
          <w:sz w:val="20"/>
        </w:rPr>
        <w:t xml:space="preserve"> и </w:t>
      </w:r>
      <w:hyperlink w:history="0" w:anchor="P470" w:tooltip="61(2). При установлении (корректировке) тарифов на 2025 год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
        <w:r>
          <w:rPr>
            <w:sz w:val="20"/>
            <w:color w:val="0000ff"/>
          </w:rPr>
          <w:t xml:space="preserve">61(2)</w:t>
        </w:r>
      </w:hyperlink>
      <w:r>
        <w:rPr>
          <w:sz w:val="20"/>
        </w:rPr>
        <w:t xml:space="preserve"> Основ ценообразования тарифов на 2025 год орган регулирования тарифов не позднее 28 декабря 2024 г. направляет заверенную копию решения об установлении тарифов с приложением протокола (выписки из протокола) в адрес каждой регулируемой организации, для которой установлены тарифы в соответствии с указанным решением, почтовым отправлением с уведомлением о вручении или в электронном виде (с получением подтверждения информации адресатом), в федеральный орган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а также обеспечивает размещение решения об установлении тарифов с приложением протокола на своем официальном сайте в информационно-телекоммуникационной сети "Интернет" (в случае отсутствия такого сайта - на официальном сайте, определяемом высшим должностным лицом субъекта Российской Федерации) и осуществляет публикацию указанного решения в источнике официального опубликования нормативных правовых актов органов государственной власти субъекта Российской Федерации.</w:t>
      </w:r>
    </w:p>
    <w:p>
      <w:pPr>
        <w:pStyle w:val="0"/>
        <w:jc w:val="both"/>
      </w:pPr>
      <w:r>
        <w:rPr>
          <w:sz w:val="20"/>
        </w:rPr>
        <w:t xml:space="preserve">(п. 32(1) введен </w:t>
      </w:r>
      <w:hyperlink w:history="0" r:id="rId404" w:tooltip="Постановление Правительства РФ от 17.12.2024 N 181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17.12.2024 N 1810)</w:t>
      </w:r>
    </w:p>
    <w:p>
      <w:pPr>
        <w:pStyle w:val="0"/>
        <w:spacing w:before="200" w:lineRule="auto"/>
        <w:ind w:firstLine="540"/>
        <w:jc w:val="both"/>
      </w:pPr>
      <w:r>
        <w:rPr>
          <w:sz w:val="20"/>
        </w:rPr>
        <w:t xml:space="preserve">33. Решение об установлении тарифов не имеет обратной силы.</w:t>
      </w:r>
    </w:p>
    <w:p>
      <w:pPr>
        <w:pStyle w:val="0"/>
        <w:spacing w:before="200" w:lineRule="auto"/>
        <w:ind w:firstLine="540"/>
        <w:jc w:val="both"/>
      </w:pPr>
      <w:r>
        <w:rPr>
          <w:sz w:val="20"/>
        </w:rPr>
        <w:t xml:space="preserve">34. При изменении тарифов в течение срока их действия по основаниям, предусмотренным законодательством Российской Федерации, орган регулирования тарифов запрашивает у регулируемых организаций документы и материалы, указанные в </w:t>
      </w:r>
      <w:hyperlink w:history="0" w:anchor="P757" w:tooltip="16.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
        <w:r>
          <w:rPr>
            <w:sz w:val="20"/>
            <w:color w:val="0000ff"/>
          </w:rPr>
          <w:t xml:space="preserve">пункте 16</w:t>
        </w:r>
      </w:hyperlink>
      <w:r>
        <w:rPr>
          <w:sz w:val="20"/>
        </w:rPr>
        <w:t xml:space="preserve"> настоящих Правил. Срок представления запрашиваемых документов и материалов указывается органом регулирования тарифов в запросе и не может быть менее 5 рабочих дней со дня поступления запроса в регулируемую организацию.</w:t>
      </w:r>
    </w:p>
    <w:p>
      <w:pPr>
        <w:pStyle w:val="0"/>
        <w:spacing w:before="200" w:lineRule="auto"/>
        <w:ind w:firstLine="540"/>
        <w:jc w:val="both"/>
      </w:pPr>
      <w:r>
        <w:rPr>
          <w:sz w:val="20"/>
        </w:rPr>
        <w:t xml:space="preserve">35. Корректировка долгосрочных тарифов по основаниям, предусмотренным </w:t>
      </w:r>
      <w:hyperlink w:history="0" w:anchor="P77" w:tooltip="ОСНОВЫ">
        <w:r>
          <w:rPr>
            <w:sz w:val="20"/>
            <w:color w:val="0000ff"/>
          </w:rPr>
          <w:t xml:space="preserve">Основами</w:t>
        </w:r>
      </w:hyperlink>
      <w:r>
        <w:rPr>
          <w:sz w:val="20"/>
        </w:rPr>
        <w:t xml:space="preserve"> ценообразования, осуществляется в порядке, предусмотренном регламентом.</w:t>
      </w:r>
    </w:p>
    <w:p>
      <w:pPr>
        <w:pStyle w:val="0"/>
        <w:spacing w:before="200" w:lineRule="auto"/>
        <w:ind w:firstLine="540"/>
        <w:jc w:val="both"/>
      </w:pPr>
      <w:r>
        <w:rPr>
          <w:sz w:val="20"/>
        </w:rPr>
        <w:t xml:space="preserve">36. Переход регулируемой организации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регулируемой организации инвестированного капитала в объеме инвестиций, осуществленных после перехода на установление тарифов с применением метода доходности инвестированного капитала, а также объема инвестиций, осуществленных регулируемой организацией-арендатором (концессионером) до перехода к регулированию тарифов методом доходности инвестированного капитала, или при условии заключения этими организациями и исполнительным органом субъекта Российской Федерации или органом местного самоуправления соглашения, определяющего порядок возврата инвестированного капитала.</w:t>
      </w:r>
    </w:p>
    <w:p>
      <w:pPr>
        <w:pStyle w:val="0"/>
        <w:jc w:val="both"/>
      </w:pPr>
      <w:r>
        <w:rPr>
          <w:sz w:val="20"/>
        </w:rPr>
        <w:t xml:space="preserve">(в ред. </w:t>
      </w:r>
      <w:hyperlink w:history="0" r:id="rId405"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36(1). Регулируемые организации, установление тарифов для которых осуществляется с применением метода сравнения аналогов, вправе запросить у органа регулирования тарифов сведения о размере удельных текущих расходов гарантирующей организации по соответствующей централизованной системе водоснабжения и (или) водоотведения, учтенных при установлении тарифов для соответствующей гарантирующей организации на текущий период регулирования.</w:t>
      </w:r>
    </w:p>
    <w:p>
      <w:pPr>
        <w:pStyle w:val="0"/>
        <w:spacing w:before="200" w:lineRule="auto"/>
        <w:ind w:firstLine="540"/>
        <w:jc w:val="both"/>
      </w:pPr>
      <w:r>
        <w:rPr>
          <w:sz w:val="20"/>
        </w:rPr>
        <w:t xml:space="preserve">Орган регулирования тарифов в течение 15 рабочих дней со дня получения указанного запроса предоставляет такие сведения в электронном виде (с получением подтверждения информации адресатом) или почтовым отправлением с уведомлением о вручении.</w:t>
      </w:r>
    </w:p>
    <w:p>
      <w:pPr>
        <w:pStyle w:val="0"/>
        <w:jc w:val="both"/>
      </w:pPr>
      <w:r>
        <w:rPr>
          <w:sz w:val="20"/>
        </w:rPr>
        <w:t xml:space="preserve">(п. 36(1) введен </w:t>
      </w:r>
      <w:hyperlink w:history="0" r:id="rId406" w:tooltip="Постановление Правительства РФ от 04.07.2019 N 85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04.07.2019 N 855)</w:t>
      </w:r>
    </w:p>
    <w:p>
      <w:pPr>
        <w:pStyle w:val="0"/>
        <w:ind w:firstLine="540"/>
        <w:jc w:val="both"/>
      </w:pPr>
      <w:r>
        <w:rPr>
          <w:sz w:val="20"/>
        </w:rPr>
      </w:r>
    </w:p>
    <w:p>
      <w:pPr>
        <w:pStyle w:val="2"/>
        <w:outlineLvl w:val="1"/>
        <w:jc w:val="center"/>
      </w:pPr>
      <w:r>
        <w:rPr>
          <w:sz w:val="20"/>
        </w:rPr>
        <w:t xml:space="preserve">V. Порядок согласования федеральным органом регулирования</w:t>
      </w:r>
    </w:p>
    <w:p>
      <w:pPr>
        <w:pStyle w:val="2"/>
        <w:jc w:val="center"/>
      </w:pPr>
      <w:r>
        <w:rPr>
          <w:sz w:val="20"/>
        </w:rPr>
        <w:t xml:space="preserve">тарифов решений региональных органов регулирования тарифов</w:t>
      </w:r>
    </w:p>
    <w:p>
      <w:pPr>
        <w:pStyle w:val="2"/>
        <w:jc w:val="center"/>
      </w:pPr>
      <w:r>
        <w:rPr>
          <w:sz w:val="20"/>
        </w:rPr>
        <w:t xml:space="preserve">об утверждении ими тарифов в размерах, которые повлекут</w:t>
      </w:r>
    </w:p>
    <w:p>
      <w:pPr>
        <w:pStyle w:val="2"/>
        <w:jc w:val="center"/>
      </w:pPr>
      <w:r>
        <w:rPr>
          <w:sz w:val="20"/>
        </w:rPr>
        <w:t xml:space="preserve">превышение предельного индекса</w:t>
      </w:r>
    </w:p>
    <w:p>
      <w:pPr>
        <w:pStyle w:val="0"/>
        <w:ind w:firstLine="540"/>
        <w:jc w:val="both"/>
      </w:pPr>
      <w:r>
        <w:rPr>
          <w:sz w:val="20"/>
        </w:rPr>
      </w:r>
    </w:p>
    <w:p>
      <w:pPr>
        <w:pStyle w:val="0"/>
        <w:ind w:firstLine="540"/>
        <w:jc w:val="both"/>
      </w:pPr>
      <w:r>
        <w:rPr>
          <w:sz w:val="20"/>
        </w:rPr>
        <w:t xml:space="preserve">37. До принятия решения об установлении тарифов в размере, влекущем превышение установленного в среднем по субъекту Российской Федерации предельного индекса, региональный орган регулирования тарифов обязан согласовать проект такого решения с федеральным органом регулирования тарифов.</w:t>
      </w:r>
    </w:p>
    <w:p>
      <w:pPr>
        <w:pStyle w:val="0"/>
        <w:spacing w:before="200" w:lineRule="auto"/>
        <w:ind w:firstLine="540"/>
        <w:jc w:val="both"/>
      </w:pPr>
      <w:r>
        <w:rPr>
          <w:sz w:val="20"/>
        </w:rPr>
        <w:t xml:space="preserve">Основанием для рассмотрения федеральным органом регулирования тарифов вопроса о согласовании решения регионального органа регулирования тарифов (органа местного самоуправления в случае наделения его соответствующими полномочиями) об утверждении им тарифов, которое приводит к превышению предельного индекса, установленного федеральным органом регулирования тарифов, является обращение органа регулирования тарифов, которое подписывается руководителем органа регулирования тарифов (далее - обращение).</w:t>
      </w:r>
    </w:p>
    <w:bookmarkStart w:id="934" w:name="P934"/>
    <w:bookmarkEnd w:id="934"/>
    <w:p>
      <w:pPr>
        <w:pStyle w:val="0"/>
        <w:spacing w:before="200" w:lineRule="auto"/>
        <w:ind w:firstLine="540"/>
        <w:jc w:val="both"/>
      </w:pPr>
      <w:r>
        <w:rPr>
          <w:sz w:val="20"/>
        </w:rPr>
        <w:t xml:space="preserve">38. К обращению прилагаются следующие документы (оригиналы или копии, заверенные руководителем органа регулирования тарифов):</w:t>
      </w:r>
    </w:p>
    <w:p>
      <w:pPr>
        <w:pStyle w:val="0"/>
        <w:spacing w:before="200" w:lineRule="auto"/>
        <w:ind w:firstLine="540"/>
        <w:jc w:val="both"/>
      </w:pPr>
      <w:r>
        <w:rPr>
          <w:sz w:val="20"/>
        </w:rPr>
        <w:t xml:space="preserve">а) ходатайство высшего должностного лица субъекта Российской Федерации (руководителя высшего исполнительного органа субъекта Российской Федерации) с обоснованием необходимости принятия органом регулирования тарифов решения об установлении тарифов, которое приводит к превышению предельного индекса;</w:t>
      </w:r>
    </w:p>
    <w:p>
      <w:pPr>
        <w:pStyle w:val="0"/>
        <w:jc w:val="both"/>
      </w:pPr>
      <w:r>
        <w:rPr>
          <w:sz w:val="20"/>
        </w:rPr>
        <w:t xml:space="preserve">(в ред. </w:t>
      </w:r>
      <w:hyperlink w:history="0" r:id="rId407"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б) проект решения органа регулирования тарифов об установлении тарифов;</w:t>
      </w:r>
    </w:p>
    <w:p>
      <w:pPr>
        <w:pStyle w:val="0"/>
        <w:spacing w:before="200" w:lineRule="auto"/>
        <w:ind w:firstLine="540"/>
        <w:jc w:val="both"/>
      </w:pPr>
      <w:r>
        <w:rPr>
          <w:sz w:val="20"/>
        </w:rPr>
        <w:t xml:space="preserve">в) протокол заседания органа регулирования тарифов по вопросу установления тарифов;</w:t>
      </w:r>
    </w:p>
    <w:p>
      <w:pPr>
        <w:pStyle w:val="0"/>
        <w:spacing w:before="200" w:lineRule="auto"/>
        <w:ind w:firstLine="540"/>
        <w:jc w:val="both"/>
      </w:pPr>
      <w:r>
        <w:rPr>
          <w:sz w:val="20"/>
        </w:rPr>
        <w:t xml:space="preserve">г) экспертное заключение органа регулирования тарифов об установлении тарифов;</w:t>
      </w:r>
    </w:p>
    <w:p>
      <w:pPr>
        <w:pStyle w:val="0"/>
        <w:spacing w:before="200" w:lineRule="auto"/>
        <w:ind w:firstLine="540"/>
        <w:jc w:val="both"/>
      </w:pPr>
      <w:r>
        <w:rPr>
          <w:sz w:val="20"/>
        </w:rPr>
        <w:t xml:space="preserve">д) расчет размера тарифов;</w:t>
      </w:r>
    </w:p>
    <w:p>
      <w:pPr>
        <w:pStyle w:val="0"/>
        <w:spacing w:before="200" w:lineRule="auto"/>
        <w:ind w:firstLine="540"/>
        <w:jc w:val="both"/>
      </w:pPr>
      <w:r>
        <w:rPr>
          <w:sz w:val="20"/>
        </w:rPr>
        <w:t xml:space="preserve">е) анализ тарифных и социально-экономических последствий принятия решения об установлении тарифов;</w:t>
      </w:r>
    </w:p>
    <w:p>
      <w:pPr>
        <w:pStyle w:val="0"/>
        <w:spacing w:before="200" w:lineRule="auto"/>
        <w:ind w:firstLine="540"/>
        <w:jc w:val="both"/>
      </w:pPr>
      <w:r>
        <w:rPr>
          <w:sz w:val="20"/>
        </w:rPr>
        <w:t xml:space="preserve">ж) документы, подтверждающие экономическую обоснованность проекта решения об установлении тарифов.</w:t>
      </w:r>
    </w:p>
    <w:bookmarkStart w:id="943" w:name="P943"/>
    <w:bookmarkEnd w:id="943"/>
    <w:p>
      <w:pPr>
        <w:pStyle w:val="0"/>
        <w:spacing w:before="200" w:lineRule="auto"/>
        <w:ind w:firstLine="540"/>
        <w:jc w:val="both"/>
      </w:pPr>
      <w:r>
        <w:rPr>
          <w:sz w:val="20"/>
        </w:rPr>
        <w:t xml:space="preserve">39. Орган регулирования тарифов вправе приобщить к обращению помимо документов, предусмотренных </w:t>
      </w:r>
      <w:hyperlink w:history="0" w:anchor="P934" w:tooltip="38. К обращению прилагаются следующие документы (оригиналы или копии, заверенные руководителем органа регулирования тарифов):">
        <w:r>
          <w:rPr>
            <w:sz w:val="20"/>
            <w:color w:val="0000ff"/>
          </w:rPr>
          <w:t xml:space="preserve">пунктом 38</w:t>
        </w:r>
      </w:hyperlink>
      <w:r>
        <w:rPr>
          <w:sz w:val="20"/>
        </w:rPr>
        <w:t xml:space="preserve"> настоящих Правил, иные документы, которые, по его мнению, имеют существенное значение для рассмотрения вопроса о согласовании решения органа регулирования тарифов.</w:t>
      </w:r>
    </w:p>
    <w:p>
      <w:pPr>
        <w:pStyle w:val="0"/>
        <w:spacing w:before="200" w:lineRule="auto"/>
        <w:ind w:firstLine="540"/>
        <w:jc w:val="both"/>
      </w:pPr>
      <w:r>
        <w:rPr>
          <w:sz w:val="20"/>
        </w:rPr>
        <w:t xml:space="preserve">40. Обращение представляется в федеральный орган регулирования тарифов лично руководителем органа регулирования тарифов или уполномоченным им заместителем, либо направляется заказным письмом с описью вложения и с уведомлением о вручении, либо представляется в электронной форме. Днем представления обращения является:</w:t>
      </w:r>
    </w:p>
    <w:p>
      <w:pPr>
        <w:pStyle w:val="0"/>
        <w:spacing w:before="200" w:lineRule="auto"/>
        <w:ind w:firstLine="540"/>
        <w:jc w:val="both"/>
      </w:pPr>
      <w:r>
        <w:rPr>
          <w:sz w:val="20"/>
        </w:rPr>
        <w:t xml:space="preserve">а) в случае представления обращения лично в федеральный орган регулирования тарифов - день регистрации обращения в этом органе;</w:t>
      </w:r>
    </w:p>
    <w:p>
      <w:pPr>
        <w:pStyle w:val="0"/>
        <w:spacing w:before="200" w:lineRule="auto"/>
        <w:ind w:firstLine="540"/>
        <w:jc w:val="both"/>
      </w:pPr>
      <w:r>
        <w:rPr>
          <w:sz w:val="20"/>
        </w:rPr>
        <w:t xml:space="preserve">б) в случае направления обращения почтовой (курьерской) связью - день сдачи почтового отправления в организацию связи, подтверждаемый штемпелем на почтовом отправлении;</w:t>
      </w:r>
    </w:p>
    <w:p>
      <w:pPr>
        <w:pStyle w:val="0"/>
        <w:spacing w:before="200" w:lineRule="auto"/>
        <w:ind w:firstLine="540"/>
        <w:jc w:val="both"/>
      </w:pPr>
      <w:r>
        <w:rPr>
          <w:sz w:val="20"/>
        </w:rPr>
        <w:t xml:space="preserve">в) в случае представления обращения в электронной форме - день регистрации обращения в системе электронного документооборота федерального органа регулирования тарифов.</w:t>
      </w:r>
    </w:p>
    <w:p>
      <w:pPr>
        <w:pStyle w:val="0"/>
        <w:spacing w:before="200" w:lineRule="auto"/>
        <w:ind w:firstLine="540"/>
        <w:jc w:val="both"/>
      </w:pPr>
      <w:r>
        <w:rPr>
          <w:sz w:val="20"/>
        </w:rPr>
        <w:t xml:space="preserve">41. Обращение подлежит регистрации федеральным органом регулирования тарифов в день его поступления с присвоением ему регистрационного номера. Орган регулирования тарифов извещается о принятии обращения к рассмотрению в течение 10 календарных дней со дня его поступления в федеральный орган регулирования тарифов.</w:t>
      </w:r>
    </w:p>
    <w:p>
      <w:pPr>
        <w:pStyle w:val="0"/>
        <w:spacing w:before="200" w:lineRule="auto"/>
        <w:ind w:firstLine="540"/>
        <w:jc w:val="both"/>
      </w:pPr>
      <w:r>
        <w:rPr>
          <w:sz w:val="20"/>
        </w:rPr>
        <w:t xml:space="preserve">42. В случае отсутствия каких-либо документов, предусмотренных </w:t>
      </w:r>
      <w:hyperlink w:history="0" w:anchor="P934" w:tooltip="38. К обращению прилагаются следующие документы (оригиналы или копии, заверенные руководителем органа регулирования тарифов):">
        <w:r>
          <w:rPr>
            <w:sz w:val="20"/>
            <w:color w:val="0000ff"/>
          </w:rPr>
          <w:t xml:space="preserve">пунктом 38</w:t>
        </w:r>
      </w:hyperlink>
      <w:r>
        <w:rPr>
          <w:sz w:val="20"/>
        </w:rPr>
        <w:t xml:space="preserve"> настоящих Правил, обращение к рассмотрению не принимается и возвращается в орган регулирования тарифов в течение 10 календарных дней со дня его поступления в федеральный орган регулирования тарифов с указанием причины возврата. Возврат обращения не является препятствием для повторного представления органом регулирования тарифов обращения после устранения причин, послуживших основанием для возврата.</w:t>
      </w:r>
    </w:p>
    <w:p>
      <w:pPr>
        <w:pStyle w:val="0"/>
        <w:spacing w:before="200" w:lineRule="auto"/>
        <w:ind w:firstLine="540"/>
        <w:jc w:val="both"/>
      </w:pPr>
      <w:r>
        <w:rPr>
          <w:sz w:val="20"/>
        </w:rPr>
        <w:t xml:space="preserve">43. В случае если проведение анализа тарифных и социально-экономических последствий установления тарифов и (или) определение их экономической обоснованности на основании материалов, представленных органом регулирования тарифов в соответствии с </w:t>
      </w:r>
      <w:hyperlink w:history="0" w:anchor="P934" w:tooltip="38. К обращению прилагаются следующие документы (оригиналы или копии, заверенные руководителем органа регулирования тарифов):">
        <w:r>
          <w:rPr>
            <w:sz w:val="20"/>
            <w:color w:val="0000ff"/>
          </w:rPr>
          <w:t xml:space="preserve">пунктами 38</w:t>
        </w:r>
      </w:hyperlink>
      <w:r>
        <w:rPr>
          <w:sz w:val="20"/>
        </w:rPr>
        <w:t xml:space="preserve"> - </w:t>
      </w:r>
      <w:hyperlink w:history="0" w:anchor="P943" w:tooltip="39. Орган регулирования тарифов вправе приобщить к обращению помимо документов, предусмотренных пунктом 38 настоящих Правил, иные документы, которые, по его мнению, имеют существенное значение для рассмотрения вопроса о согласовании решения органа регулирования тарифов.">
        <w:r>
          <w:rPr>
            <w:sz w:val="20"/>
            <w:color w:val="0000ff"/>
          </w:rPr>
          <w:t xml:space="preserve">39</w:t>
        </w:r>
      </w:hyperlink>
      <w:r>
        <w:rPr>
          <w:sz w:val="20"/>
        </w:rPr>
        <w:t xml:space="preserve"> настоящих Правил, не представляется возможным, федеральный орган регулирования тарифов дополнительно запрашивает у органа регулирования тарифов информацию, необходимую для рассмотрения обращения, которая должна быть представлена в течение 12 календарных дней со дня получения соответствующего запроса.</w:t>
      </w:r>
    </w:p>
    <w:p>
      <w:pPr>
        <w:pStyle w:val="0"/>
        <w:spacing w:before="200" w:lineRule="auto"/>
        <w:ind w:firstLine="540"/>
        <w:jc w:val="both"/>
      </w:pPr>
      <w:r>
        <w:rPr>
          <w:sz w:val="20"/>
        </w:rPr>
        <w:t xml:space="preserve">Федеральный орган регулирования тарифов приостанавливает рассмотрение обращения до представления органом регулирования тарифов указанной информации.</w:t>
      </w:r>
    </w:p>
    <w:p>
      <w:pPr>
        <w:pStyle w:val="0"/>
        <w:spacing w:before="200" w:lineRule="auto"/>
        <w:ind w:firstLine="540"/>
        <w:jc w:val="both"/>
      </w:pPr>
      <w:r>
        <w:rPr>
          <w:sz w:val="20"/>
        </w:rPr>
        <w:t xml:space="preserve">По решению руководителя федерального органа регулирования тарифов к рассмотрению обращения привлекаются регулируемые организации и потребители, законные интересы которых могут быть затронуты решением органа регулирования тарифов.</w:t>
      </w:r>
    </w:p>
    <w:p>
      <w:pPr>
        <w:pStyle w:val="0"/>
        <w:spacing w:before="200" w:lineRule="auto"/>
        <w:ind w:firstLine="540"/>
        <w:jc w:val="both"/>
      </w:pPr>
      <w:r>
        <w:rPr>
          <w:sz w:val="20"/>
        </w:rPr>
        <w:t xml:space="preserve">44. Орган регулирования тарифов, а также иные лица, привлеченные к рассмотрению обращения, извещаются о дате, месте и времени рассмотрения обращения почтовым отправлением с уведомлением о вручении не позднее чем за 10 календарных дней до дня рассмотрения обращения федеральным органом регулирования тарифов.</w:t>
      </w:r>
    </w:p>
    <w:p>
      <w:pPr>
        <w:pStyle w:val="0"/>
        <w:spacing w:before="200" w:lineRule="auto"/>
        <w:ind w:firstLine="540"/>
        <w:jc w:val="both"/>
      </w:pPr>
      <w:r>
        <w:rPr>
          <w:sz w:val="20"/>
        </w:rPr>
        <w:t xml:space="preserve">45. Обращение может быть рассмотрено в отсутствие представителей органа регулирования тарифов в случае:</w:t>
      </w:r>
    </w:p>
    <w:p>
      <w:pPr>
        <w:pStyle w:val="0"/>
        <w:spacing w:before="200" w:lineRule="auto"/>
        <w:ind w:firstLine="540"/>
        <w:jc w:val="both"/>
      </w:pPr>
      <w:r>
        <w:rPr>
          <w:sz w:val="20"/>
        </w:rPr>
        <w:t xml:space="preserve">а) письменного сообщения органа регулирования тарифов о невозможности участия в рассмотрении обращения;</w:t>
      </w:r>
    </w:p>
    <w:p>
      <w:pPr>
        <w:pStyle w:val="0"/>
        <w:spacing w:before="200" w:lineRule="auto"/>
        <w:ind w:firstLine="540"/>
        <w:jc w:val="both"/>
      </w:pPr>
      <w:r>
        <w:rPr>
          <w:sz w:val="20"/>
        </w:rPr>
        <w:t xml:space="preserve">б) неявки представителя органа регулирования тарифов на процедуру рассмотрения обращения, когда имеются сведения о его своевременном уведомлении о месте, дате и времени проведения указанной процедуры.</w:t>
      </w:r>
    </w:p>
    <w:p>
      <w:pPr>
        <w:pStyle w:val="0"/>
        <w:spacing w:before="200" w:lineRule="auto"/>
        <w:ind w:firstLine="540"/>
        <w:jc w:val="both"/>
      </w:pPr>
      <w:r>
        <w:rPr>
          <w:sz w:val="20"/>
        </w:rPr>
        <w:t xml:space="preserve">46. Отсутствие представителей иных лиц, привлеченных к рассмотрению обращения, не является препятствием для рассмотрения обращения.</w:t>
      </w:r>
    </w:p>
    <w:p>
      <w:pPr>
        <w:pStyle w:val="0"/>
        <w:spacing w:before="200" w:lineRule="auto"/>
        <w:ind w:firstLine="540"/>
        <w:jc w:val="both"/>
      </w:pPr>
      <w:r>
        <w:rPr>
          <w:sz w:val="20"/>
        </w:rPr>
        <w:t xml:space="preserve">По решению руководителя федерального органа регулирования тарифов для проведения анализа представленных документов могут привлекаться независимые эксперты.</w:t>
      </w:r>
    </w:p>
    <w:p>
      <w:pPr>
        <w:pStyle w:val="0"/>
        <w:spacing w:before="200" w:lineRule="auto"/>
        <w:ind w:firstLine="540"/>
        <w:jc w:val="both"/>
      </w:pPr>
      <w:r>
        <w:rPr>
          <w:sz w:val="20"/>
        </w:rPr>
        <w:t xml:space="preserve">47. Федеральный орган регулирования тарифов рассматривает обращение и принимает решение о согласовании или об отказе в согласовании решения органа регулирования тарифов об установлении тарифов, которое приводит к превышению предельного индекса, в срок не позднее 30 календарных дней со дня принятия обращения к рассмотрению.</w:t>
      </w:r>
    </w:p>
    <w:p>
      <w:pPr>
        <w:pStyle w:val="0"/>
        <w:spacing w:before="200" w:lineRule="auto"/>
        <w:ind w:firstLine="540"/>
        <w:jc w:val="both"/>
      </w:pPr>
      <w:r>
        <w:rPr>
          <w:sz w:val="20"/>
        </w:rPr>
        <w:t xml:space="preserve">Решение о согласовании или об отказе в согласовании решения органа регулирования тарифов об утверждении им тарифа в размере, который приводит к превышению предельного индекса, принимается с учетом критериев, приведенных в перечне, утверждаемом Федеральной антимонопольной службой по согласованию с Министерством экономического развития Российской Федерации.</w:t>
      </w:r>
    </w:p>
    <w:p>
      <w:pPr>
        <w:pStyle w:val="0"/>
        <w:jc w:val="both"/>
      </w:pPr>
      <w:r>
        <w:rPr>
          <w:sz w:val="20"/>
        </w:rPr>
        <w:t xml:space="preserve">(в ред. </w:t>
      </w:r>
      <w:hyperlink w:history="0" r:id="rId40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Решение федерального органа регулирования тарифов оформляется в форме приказа, копия которого направляется в орган регулирования тарифов в течение 10 рабочих дней со дня принятия соответствующего решения.</w:t>
      </w:r>
    </w:p>
    <w:p>
      <w:pPr>
        <w:pStyle w:val="0"/>
        <w:spacing w:before="200" w:lineRule="auto"/>
        <w:ind w:firstLine="540"/>
        <w:jc w:val="both"/>
      </w:pPr>
      <w:r>
        <w:rPr>
          <w:sz w:val="20"/>
        </w:rPr>
        <w:t xml:space="preserve">Федеральный орган регулирования тарифов в течение 5 рабочих дней со дня принятия решения обеспечивает его размещение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Орган регулирования тарифов принимает решение об установлении тарифов, руководствуясь решением федерального органа регулирования тарифов о согласовании или об отказе в согласовании решения об установлении тарифов, которое приводит к превышению предельного индекса, в порядке и сроки, которые установлены настоящими Правилами.</w:t>
      </w:r>
    </w:p>
    <w:p>
      <w:pPr>
        <w:pStyle w:val="0"/>
        <w:ind w:firstLine="540"/>
        <w:jc w:val="both"/>
      </w:pPr>
      <w:r>
        <w:rPr>
          <w:sz w:val="20"/>
        </w:rPr>
      </w:r>
    </w:p>
    <w:p>
      <w:pPr>
        <w:pStyle w:val="2"/>
        <w:outlineLvl w:val="1"/>
        <w:jc w:val="center"/>
      </w:pPr>
      <w:r>
        <w:rPr>
          <w:sz w:val="20"/>
        </w:rPr>
        <w:t xml:space="preserve">VI. Порядок согласования органами регулирования тарифов</w:t>
      </w:r>
    </w:p>
    <w:p>
      <w:pPr>
        <w:pStyle w:val="2"/>
        <w:jc w:val="center"/>
      </w:pPr>
      <w:r>
        <w:rPr>
          <w:sz w:val="20"/>
        </w:rPr>
        <w:t xml:space="preserve">перехода организации от регулирования тарифов с применением</w:t>
      </w:r>
    </w:p>
    <w:p>
      <w:pPr>
        <w:pStyle w:val="2"/>
        <w:jc w:val="center"/>
      </w:pPr>
      <w:r>
        <w:rPr>
          <w:sz w:val="20"/>
        </w:rPr>
        <w:t xml:space="preserve">правил регулирования тарифов, действующих на день</w:t>
      </w:r>
    </w:p>
    <w:p>
      <w:pPr>
        <w:pStyle w:val="2"/>
        <w:jc w:val="center"/>
      </w:pPr>
      <w:r>
        <w:rPr>
          <w:sz w:val="20"/>
        </w:rPr>
        <w:t xml:space="preserve">заключения концессионного соглашения или договора аренды,</w:t>
      </w:r>
    </w:p>
    <w:p>
      <w:pPr>
        <w:pStyle w:val="2"/>
        <w:jc w:val="center"/>
      </w:pPr>
      <w:r>
        <w:rPr>
          <w:sz w:val="20"/>
        </w:rPr>
        <w:t xml:space="preserve">к регулированию тарифов с применением правил регулирования</w:t>
      </w:r>
    </w:p>
    <w:p>
      <w:pPr>
        <w:pStyle w:val="2"/>
        <w:jc w:val="center"/>
      </w:pPr>
      <w:r>
        <w:rPr>
          <w:sz w:val="20"/>
        </w:rPr>
        <w:t xml:space="preserve">тарифов, действующих на день установления (изменения,</w:t>
      </w:r>
    </w:p>
    <w:p>
      <w:pPr>
        <w:pStyle w:val="2"/>
        <w:jc w:val="center"/>
      </w:pPr>
      <w:r>
        <w:rPr>
          <w:sz w:val="20"/>
        </w:rPr>
        <w:t xml:space="preserve">корректировки) цен (тарифов)</w:t>
      </w:r>
    </w:p>
    <w:p>
      <w:pPr>
        <w:pStyle w:val="0"/>
        <w:jc w:val="center"/>
      </w:pPr>
      <w:r>
        <w:rPr>
          <w:sz w:val="20"/>
        </w:rPr>
      </w:r>
    </w:p>
    <w:p>
      <w:pPr>
        <w:pStyle w:val="0"/>
        <w:jc w:val="center"/>
      </w:pPr>
      <w:r>
        <w:rPr>
          <w:sz w:val="20"/>
        </w:rPr>
        <w:t xml:space="preserve">(введен </w:t>
      </w:r>
      <w:hyperlink w:history="0" r:id="rId409"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jc w:val="center"/>
      </w:pPr>
      <w:r>
        <w:rPr>
          <w:sz w:val="20"/>
        </w:rPr>
      </w:r>
    </w:p>
    <w:p>
      <w:pPr>
        <w:pStyle w:val="0"/>
        <w:ind w:firstLine="540"/>
        <w:jc w:val="both"/>
      </w:pPr>
      <w:r>
        <w:rPr>
          <w:sz w:val="20"/>
        </w:rPr>
        <w:t xml:space="preserve">48. Согласование органом регулирования тарифов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pPr>
        <w:pStyle w:val="0"/>
        <w:spacing w:before="200" w:lineRule="auto"/>
        <w:ind w:firstLine="540"/>
        <w:jc w:val="both"/>
      </w:pPr>
      <w:r>
        <w:rPr>
          <w:sz w:val="20"/>
        </w:rPr>
        <w:t xml:space="preserve">49. Заявление о переходе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pPr>
        <w:pStyle w:val="0"/>
        <w:spacing w:before="200" w:lineRule="auto"/>
        <w:ind w:firstLine="540"/>
        <w:jc w:val="both"/>
      </w:pPr>
      <w:r>
        <w:rPr>
          <w:sz w:val="20"/>
        </w:rPr>
        <w:t xml:space="preserve">Заявление о переходе подается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одной из сторон договора аренды указанных систем и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bookmarkStart w:id="979" w:name="P979"/>
    <w:bookmarkEnd w:id="979"/>
    <w:p>
      <w:pPr>
        <w:pStyle w:val="0"/>
        <w:spacing w:before="200" w:lineRule="auto"/>
        <w:ind w:firstLine="540"/>
        <w:jc w:val="both"/>
      </w:pPr>
      <w:r>
        <w:rPr>
          <w:sz w:val="20"/>
        </w:rPr>
        <w:t xml:space="preserve">50. К заявлению о переходе прилагаются следующие документы и материалы:</w:t>
      </w:r>
    </w:p>
    <w:p>
      <w:pPr>
        <w:pStyle w:val="0"/>
        <w:spacing w:before="200" w:lineRule="auto"/>
        <w:ind w:firstLine="540"/>
        <w:jc w:val="both"/>
      </w:pPr>
      <w:r>
        <w:rPr>
          <w:sz w:val="20"/>
        </w:rPr>
        <w:t xml:space="preserve">а)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 аренды указанных систем и объектов либо заверенная в установленном порядке копия одного из указанных документов;</w:t>
      </w:r>
    </w:p>
    <w:p>
      <w:pPr>
        <w:pStyle w:val="0"/>
        <w:spacing w:before="200" w:lineRule="auto"/>
        <w:ind w:firstLine="540"/>
        <w:jc w:val="both"/>
      </w:pPr>
      <w:r>
        <w:rPr>
          <w:sz w:val="20"/>
        </w:rPr>
        <w:t xml:space="preserve">б) документ, подтверждающий согласие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pPr>
        <w:pStyle w:val="0"/>
        <w:spacing w:before="200" w:lineRule="auto"/>
        <w:ind w:firstLine="540"/>
        <w:jc w:val="both"/>
      </w:pPr>
      <w:r>
        <w:rPr>
          <w:sz w:val="20"/>
        </w:rPr>
        <w:t xml:space="preserve">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bookmarkStart w:id="983" w:name="P983"/>
    <w:bookmarkEnd w:id="983"/>
    <w:p>
      <w:pPr>
        <w:pStyle w:val="0"/>
        <w:spacing w:before="200" w:lineRule="auto"/>
        <w:ind w:firstLine="540"/>
        <w:jc w:val="both"/>
      </w:pPr>
      <w:r>
        <w:rPr>
          <w:sz w:val="20"/>
        </w:rPr>
        <w:t xml:space="preserve">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действовавшим на день заключения концессионного соглашения или договора аренды;</w:t>
      </w:r>
    </w:p>
    <w:bookmarkStart w:id="984" w:name="P984"/>
    <w:bookmarkEnd w:id="984"/>
    <w:p>
      <w:pPr>
        <w:pStyle w:val="0"/>
        <w:spacing w:before="200" w:lineRule="auto"/>
        <w:ind w:firstLine="540"/>
        <w:jc w:val="both"/>
      </w:pPr>
      <w:r>
        <w:rPr>
          <w:sz w:val="20"/>
        </w:rPr>
        <w:t xml:space="preserve">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действующим на день подачи заявления о переходе.</w:t>
      </w:r>
    </w:p>
    <w:p>
      <w:pPr>
        <w:pStyle w:val="0"/>
        <w:spacing w:before="200" w:lineRule="auto"/>
        <w:ind w:firstLine="540"/>
        <w:jc w:val="both"/>
      </w:pPr>
      <w:r>
        <w:rPr>
          <w:sz w:val="20"/>
        </w:rPr>
        <w:t xml:space="preserve">51. При расчете необходимой валовой выручки в соответствии с </w:t>
      </w:r>
      <w:hyperlink w:history="0" w:anchor="P983"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овавшим на де...">
        <w:r>
          <w:rPr>
            <w:sz w:val="20"/>
            <w:color w:val="0000ff"/>
          </w:rPr>
          <w:t xml:space="preserve">подпунктами "г"</w:t>
        </w:r>
      </w:hyperlink>
      <w:r>
        <w:rPr>
          <w:sz w:val="20"/>
        </w:rPr>
        <w:t xml:space="preserve"> и </w:t>
      </w:r>
      <w:hyperlink w:history="0" w:anchor="P984"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ующим на день...">
        <w:r>
          <w:rPr>
            <w:sz w:val="20"/>
            <w:color w:val="0000ff"/>
          </w:rPr>
          <w:t xml:space="preserve">"д" пункта 50</w:t>
        </w:r>
      </w:hyperlink>
      <w:r>
        <w:rPr>
          <w:sz w:val="20"/>
        </w:rPr>
        <w:t xml:space="preserve"> настоящих Правил используются цены, значения и параметры, установленные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w:t>
      </w:r>
    </w:p>
    <w:p>
      <w:pPr>
        <w:pStyle w:val="0"/>
        <w:spacing w:before="200" w:lineRule="auto"/>
        <w:ind w:firstLine="540"/>
        <w:jc w:val="both"/>
      </w:pPr>
      <w:r>
        <w:rPr>
          <w:sz w:val="20"/>
        </w:rPr>
        <w:t xml:space="preserve">52. При получении заявления о переходе и прилагаемых к нему документов и материалов орган регулирования тарифов проверяет их на соответствие положениям </w:t>
      </w:r>
      <w:hyperlink w:history="0" w:anchor="P979" w:tooltip="50. К заявлению о переходе прилагаются следующие документы и материалы:">
        <w:r>
          <w:rPr>
            <w:sz w:val="20"/>
            <w:color w:val="0000ff"/>
          </w:rPr>
          <w:t xml:space="preserve">пункта 50</w:t>
        </w:r>
      </w:hyperlink>
      <w:r>
        <w:rPr>
          <w:sz w:val="20"/>
        </w:rPr>
        <w:t xml:space="preserve"> настоящих Правил, а также проверяет полномочия лица, подавшего заявление о переходе.</w:t>
      </w:r>
    </w:p>
    <w:p>
      <w:pPr>
        <w:pStyle w:val="0"/>
        <w:spacing w:before="200" w:lineRule="auto"/>
        <w:ind w:firstLine="540"/>
        <w:jc w:val="both"/>
      </w:pPr>
      <w:r>
        <w:rPr>
          <w:sz w:val="20"/>
        </w:rPr>
        <w:t xml:space="preserve">53. Орган регулирования тарифов в течение 5 календарных дней регистрирует заявления о переходе и прилагаемые к нему документы и материалы в случае их соответствия положениям </w:t>
      </w:r>
      <w:hyperlink w:history="0" w:anchor="P979" w:tooltip="50. К заявлению о переходе прилагаются следующие документы и материалы:">
        <w:r>
          <w:rPr>
            <w:sz w:val="20"/>
            <w:color w:val="0000ff"/>
          </w:rPr>
          <w:t xml:space="preserve">пункта 50</w:t>
        </w:r>
      </w:hyperlink>
      <w:r>
        <w:rPr>
          <w:sz w:val="20"/>
        </w:rPr>
        <w:t xml:space="preserve"> настоящих Правил или возвращает лицу, подавшему заявление о переходе, с указанием причин отказа.</w:t>
      </w:r>
    </w:p>
    <w:p>
      <w:pPr>
        <w:pStyle w:val="0"/>
        <w:spacing w:before="200" w:lineRule="auto"/>
        <w:ind w:firstLine="540"/>
        <w:jc w:val="both"/>
      </w:pPr>
      <w:r>
        <w:rPr>
          <w:sz w:val="20"/>
        </w:rPr>
        <w:t xml:space="preserve">Лицо, подавшее заявление о переходе, вправе повторно представить в орган регулирования тарифов заявление о переходе с прилагаемыми к нему доработанными документами и материалами, соответствующее положениям </w:t>
      </w:r>
      <w:hyperlink w:history="0" w:anchor="P979" w:tooltip="50. К заявлению о переходе прилагаются следующие документы и материалы:">
        <w:r>
          <w:rPr>
            <w:sz w:val="20"/>
            <w:color w:val="0000ff"/>
          </w:rPr>
          <w:t xml:space="preserve">пункта 50</w:t>
        </w:r>
      </w:hyperlink>
      <w:r>
        <w:rPr>
          <w:sz w:val="20"/>
        </w:rPr>
        <w:t xml:space="preserve"> настоящих Правил.</w:t>
      </w:r>
    </w:p>
    <w:p>
      <w:pPr>
        <w:pStyle w:val="0"/>
        <w:spacing w:before="200" w:lineRule="auto"/>
        <w:ind w:firstLine="540"/>
        <w:jc w:val="both"/>
      </w:pPr>
      <w:r>
        <w:rPr>
          <w:sz w:val="20"/>
        </w:rPr>
        <w:t xml:space="preserve">54. В случае соответствия заявления о переходе и прилагаемых к нему документов и материалов положениям </w:t>
      </w:r>
      <w:hyperlink w:history="0" w:anchor="P979" w:tooltip="50. К заявлению о переходе прилагаются следующие документы и материалы:">
        <w:r>
          <w:rPr>
            <w:sz w:val="20"/>
            <w:color w:val="0000ff"/>
          </w:rPr>
          <w:t xml:space="preserve">пункта 50</w:t>
        </w:r>
      </w:hyperlink>
      <w:r>
        <w:rPr>
          <w:sz w:val="20"/>
        </w:rPr>
        <w:t xml:space="preserve"> настоящих Правил орган регулирования тарифов рассматривает его в течение не более 15 календарных дней со дня регистрации.</w:t>
      </w:r>
    </w:p>
    <w:p>
      <w:pPr>
        <w:pStyle w:val="0"/>
        <w:spacing w:before="200" w:lineRule="auto"/>
        <w:ind w:firstLine="540"/>
        <w:jc w:val="both"/>
      </w:pPr>
      <w:r>
        <w:rPr>
          <w:sz w:val="20"/>
        </w:rPr>
        <w:t xml:space="preserve">55. Орган регулирования тарифов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history="0" w:anchor="P983"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овавшим на де...">
        <w:r>
          <w:rPr>
            <w:sz w:val="20"/>
            <w:color w:val="0000ff"/>
          </w:rPr>
          <w:t xml:space="preserve">подпунктом "г" пункта 50</w:t>
        </w:r>
      </w:hyperlink>
      <w:r>
        <w:rPr>
          <w:sz w:val="20"/>
        </w:rP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на предмет правильности расчета необходимой валовой выручки, предусмотренной </w:t>
      </w:r>
      <w:hyperlink w:history="0" w:anchor="P984"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ующим на день...">
        <w:r>
          <w:rPr>
            <w:sz w:val="20"/>
            <w:color w:val="0000ff"/>
          </w:rPr>
          <w:t xml:space="preserve">подпунктом "д" пункта 50</w:t>
        </w:r>
      </w:hyperlink>
      <w:r>
        <w:rPr>
          <w:sz w:val="20"/>
        </w:rPr>
        <w:t xml:space="preserve"> настоящих Правил, осуществленного в соответствии с правилами регулирования тарифов, действующими на день подачи заявления о переходе.</w:t>
      </w:r>
    </w:p>
    <w:bookmarkStart w:id="991" w:name="P991"/>
    <w:bookmarkEnd w:id="991"/>
    <w:p>
      <w:pPr>
        <w:pStyle w:val="0"/>
        <w:spacing w:before="200" w:lineRule="auto"/>
        <w:ind w:firstLine="540"/>
        <w:jc w:val="both"/>
      </w:pPr>
      <w:r>
        <w:rPr>
          <w:sz w:val="20"/>
        </w:rPr>
        <w:t xml:space="preserve">56. В случае если расчет необходимой валовой выручки, предусмотренной </w:t>
      </w:r>
      <w:hyperlink w:history="0" w:anchor="P983"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овавшим на де...">
        <w:r>
          <w:rPr>
            <w:sz w:val="20"/>
            <w:color w:val="0000ff"/>
          </w:rPr>
          <w:t xml:space="preserve">подпунктом "г" пункта 50</w:t>
        </w:r>
      </w:hyperlink>
      <w:r>
        <w:rPr>
          <w:sz w:val="20"/>
        </w:rPr>
        <w:t xml:space="preserve"> настоящих Правил, не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или расчет необходимой валовой выручки, предусмотренной </w:t>
      </w:r>
      <w:hyperlink w:history="0" w:anchor="P984"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ующим на день...">
        <w:r>
          <w:rPr>
            <w:sz w:val="20"/>
            <w:color w:val="0000ff"/>
          </w:rPr>
          <w:t xml:space="preserve">подпунктом "д" пункта 50</w:t>
        </w:r>
      </w:hyperlink>
      <w:r>
        <w:rPr>
          <w:sz w:val="20"/>
        </w:rP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тарифов заявление о переходе с доработанными документами и материалами.</w:t>
      </w:r>
    </w:p>
    <w:p>
      <w:pPr>
        <w:pStyle w:val="0"/>
        <w:spacing w:before="200" w:lineRule="auto"/>
        <w:ind w:firstLine="540"/>
        <w:jc w:val="both"/>
      </w:pPr>
      <w:r>
        <w:rPr>
          <w:sz w:val="20"/>
        </w:rPr>
        <w:t xml:space="preserve">57. В случае если расчет необходимой валовой выручки, предусмотренной </w:t>
      </w:r>
      <w:hyperlink w:history="0" w:anchor="P983"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овавшим на де...">
        <w:r>
          <w:rPr>
            <w:sz w:val="20"/>
            <w:color w:val="0000ff"/>
          </w:rPr>
          <w:t xml:space="preserve">подпунктом "г" пункта 50</w:t>
        </w:r>
      </w:hyperlink>
      <w:r>
        <w:rPr>
          <w:sz w:val="20"/>
        </w:rPr>
        <w:t xml:space="preserve"> настоящих Правил,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расчет необходимой валовой выручки, предусмотренной </w:t>
      </w:r>
      <w:hyperlink w:history="0" w:anchor="P984"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ующим на день...">
        <w:r>
          <w:rPr>
            <w:sz w:val="20"/>
            <w:color w:val="0000ff"/>
          </w:rPr>
          <w:t xml:space="preserve">подпунктом "д" пункта 50</w:t>
        </w:r>
      </w:hyperlink>
      <w:r>
        <w:rPr>
          <w:sz w:val="20"/>
        </w:rPr>
        <w:t xml:space="preserve"> настоящих Правил, соответствует правилам регулирования тарифов, действующим на день подачи заявления о переходе, то орган регулирования тарифов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history="0" w:anchor="P984"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ующим на день...">
        <w:r>
          <w:rPr>
            <w:sz w:val="20"/>
            <w:color w:val="0000ff"/>
          </w:rPr>
          <w:t xml:space="preserve">подпунктом "д" пункта 50</w:t>
        </w:r>
      </w:hyperlink>
      <w:r>
        <w:rPr>
          <w:sz w:val="20"/>
        </w:rPr>
        <w:t xml:space="preserve"> настоящих Правил, к суммарной необходимой валовой выручке концессионера или арендатора, предусмотренной </w:t>
      </w:r>
      <w:hyperlink w:history="0" w:anchor="P983"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овавшим на де...">
        <w:r>
          <w:rPr>
            <w:sz w:val="20"/>
            <w:color w:val="0000ff"/>
          </w:rPr>
          <w:t xml:space="preserve">подпунктом "г" пункта 50</w:t>
        </w:r>
      </w:hyperlink>
      <w:r>
        <w:rPr>
          <w:sz w:val="20"/>
        </w:rP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pPr>
        <w:pStyle w:val="0"/>
        <w:spacing w:before="200" w:lineRule="auto"/>
        <w:ind w:firstLine="540"/>
        <w:jc w:val="both"/>
      </w:pPr>
      <w:r>
        <w:rPr>
          <w:sz w:val="20"/>
        </w:rPr>
        <w:t xml:space="preserve">58. В случае если отношение суммарной необходимой валовой выручки концессионера или арендатора, предусмотренной </w:t>
      </w:r>
      <w:hyperlink w:history="0" w:anchor="P984"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ующим на день...">
        <w:r>
          <w:rPr>
            <w:sz w:val="20"/>
            <w:color w:val="0000ff"/>
          </w:rPr>
          <w:t xml:space="preserve">подпунктом "д" пункта 50</w:t>
        </w:r>
      </w:hyperlink>
      <w:r>
        <w:rPr>
          <w:sz w:val="20"/>
        </w:rPr>
        <w:t xml:space="preserve"> настоящих Правил, к суммарной необходимой валовой выручке концессионера или арендатора, предусмотренной </w:t>
      </w:r>
      <w:hyperlink w:history="0" w:anchor="P983"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овавшим на де...">
        <w:r>
          <w:rPr>
            <w:sz w:val="20"/>
            <w:color w:val="0000ff"/>
          </w:rPr>
          <w:t xml:space="preserve">подпунктом "г" пункта 50</w:t>
        </w:r>
      </w:hyperlink>
      <w:r>
        <w:rPr>
          <w:sz w:val="20"/>
        </w:rPr>
        <w:t xml:space="preserve"> настоящих Правил, не соответствует условию, указанному в </w:t>
      </w:r>
      <w:hyperlink w:history="0" w:anchor="P991" w:tooltip="56. В случае если расчет необходимой валовой выручки, предусмотренной подпунктом &quot;г&quot; пункта 50 настоящих Правил, не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ли расчет необходимой валовой выручки...">
        <w:r>
          <w:rPr>
            <w:sz w:val="20"/>
            <w:color w:val="0000ff"/>
          </w:rPr>
          <w:t xml:space="preserve">пункте 56</w:t>
        </w:r>
      </w:hyperlink>
      <w:r>
        <w:rPr>
          <w:sz w:val="20"/>
        </w:rPr>
        <w:t xml:space="preserve"> настоящих Правил, орган регулирования тарифов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pPr>
        <w:pStyle w:val="0"/>
        <w:spacing w:before="200" w:lineRule="auto"/>
        <w:ind w:firstLine="540"/>
        <w:jc w:val="both"/>
      </w:pPr>
      <w:r>
        <w:rPr>
          <w:sz w:val="20"/>
        </w:rPr>
        <w:t xml:space="preserve">59. Решение органа регулирования тарифов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тарифов в информационно-телекоммуникационной сети "Интернет".</w:t>
      </w:r>
    </w:p>
    <w:p>
      <w:pPr>
        <w:pStyle w:val="0"/>
        <w:jc w:val="center"/>
      </w:pPr>
      <w:r>
        <w:rPr>
          <w:sz w:val="20"/>
        </w:rPr>
      </w:r>
    </w:p>
    <w:p>
      <w:pPr>
        <w:pStyle w:val="2"/>
        <w:outlineLvl w:val="1"/>
        <w:jc w:val="center"/>
      </w:pPr>
      <w:r>
        <w:rPr>
          <w:sz w:val="20"/>
        </w:rPr>
        <w:t xml:space="preserve">VII. Порядок представления органом регулирования тарифов</w:t>
      </w:r>
    </w:p>
    <w:p>
      <w:pPr>
        <w:pStyle w:val="2"/>
        <w:jc w:val="center"/>
      </w:pPr>
      <w:r>
        <w:rPr>
          <w:sz w:val="20"/>
        </w:rPr>
        <w:t xml:space="preserve">организатору конкурса на право заключения концессионного</w:t>
      </w:r>
    </w:p>
    <w:p>
      <w:pPr>
        <w:pStyle w:val="2"/>
        <w:jc w:val="center"/>
      </w:pPr>
      <w:r>
        <w:rPr>
          <w:sz w:val="20"/>
        </w:rPr>
        <w:t xml:space="preserve">соглашения или договора аренды сведений о ценах, значениях</w:t>
      </w:r>
    </w:p>
    <w:p>
      <w:pPr>
        <w:pStyle w:val="2"/>
        <w:jc w:val="center"/>
      </w:pPr>
      <w:r>
        <w:rPr>
          <w:sz w:val="20"/>
        </w:rPr>
        <w:t xml:space="preserve">и параметрах, используемых для расчета дисконтированной</w:t>
      </w:r>
    </w:p>
    <w:p>
      <w:pPr>
        <w:pStyle w:val="2"/>
        <w:jc w:val="center"/>
      </w:pPr>
      <w:r>
        <w:rPr>
          <w:sz w:val="20"/>
        </w:rPr>
        <w:t xml:space="preserve">выручки участника конкурса, а также согласования органом</w:t>
      </w:r>
    </w:p>
    <w:p>
      <w:pPr>
        <w:pStyle w:val="2"/>
        <w:jc w:val="center"/>
      </w:pPr>
      <w:r>
        <w:rPr>
          <w:sz w:val="20"/>
        </w:rPr>
        <w:t xml:space="preserve">регулирования тарифов метода регулирования тарифов</w:t>
      </w:r>
    </w:p>
    <w:p>
      <w:pPr>
        <w:pStyle w:val="2"/>
        <w:jc w:val="center"/>
      </w:pPr>
      <w:r>
        <w:rPr>
          <w:sz w:val="20"/>
        </w:rPr>
        <w:t xml:space="preserve">и значений долгосрочных параметров регулирования</w:t>
      </w:r>
    </w:p>
    <w:p>
      <w:pPr>
        <w:pStyle w:val="2"/>
        <w:jc w:val="center"/>
      </w:pPr>
      <w:r>
        <w:rPr>
          <w:sz w:val="20"/>
        </w:rPr>
        <w:t xml:space="preserve">тарифов, включаемых в конкурсную документацию</w:t>
      </w:r>
    </w:p>
    <w:p>
      <w:pPr>
        <w:pStyle w:val="0"/>
        <w:jc w:val="center"/>
      </w:pPr>
      <w:r>
        <w:rPr>
          <w:sz w:val="20"/>
        </w:rPr>
      </w:r>
    </w:p>
    <w:p>
      <w:pPr>
        <w:pStyle w:val="0"/>
        <w:jc w:val="center"/>
      </w:pPr>
      <w:r>
        <w:rPr>
          <w:sz w:val="20"/>
        </w:rPr>
        <w:t xml:space="preserve">(введен </w:t>
      </w:r>
      <w:hyperlink w:history="0" r:id="rId41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jc w:val="center"/>
      </w:pPr>
      <w:r>
        <w:rPr>
          <w:sz w:val="20"/>
        </w:rPr>
      </w:r>
    </w:p>
    <w:p>
      <w:pPr>
        <w:pStyle w:val="0"/>
        <w:ind w:firstLine="540"/>
        <w:jc w:val="both"/>
      </w:pPr>
      <w:r>
        <w:rPr>
          <w:sz w:val="20"/>
        </w:rPr>
        <w:t xml:space="preserve">60. Орган регулирования тарифов представляет организатору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тарифов,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pPr>
        <w:pStyle w:val="0"/>
        <w:spacing w:before="200" w:lineRule="auto"/>
        <w:ind w:firstLine="540"/>
        <w:jc w:val="both"/>
      </w:pPr>
      <w:r>
        <w:rPr>
          <w:sz w:val="20"/>
        </w:rPr>
        <w:t xml:space="preserve">61.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bookmarkStart w:id="1009" w:name="P1009"/>
    <w:bookmarkEnd w:id="1009"/>
    <w:p>
      <w:pPr>
        <w:pStyle w:val="0"/>
        <w:spacing w:before="200" w:lineRule="auto"/>
        <w:ind w:firstLine="540"/>
        <w:jc w:val="both"/>
      </w:pPr>
      <w:r>
        <w:rPr>
          <w:sz w:val="20"/>
        </w:rPr>
        <w:t xml:space="preserve">62. В заявлении о подготовке конкурсной документации содержится следующая информация:</w:t>
      </w:r>
    </w:p>
    <w:p>
      <w:pPr>
        <w:pStyle w:val="0"/>
        <w:spacing w:before="200" w:lineRule="auto"/>
        <w:ind w:firstLine="540"/>
        <w:jc w:val="both"/>
      </w:pPr>
      <w:r>
        <w:rPr>
          <w:sz w:val="20"/>
        </w:rPr>
        <w:t xml:space="preserve">а) наименование органа (организации), направляющего заявление;</w:t>
      </w:r>
    </w:p>
    <w:p>
      <w:pPr>
        <w:pStyle w:val="0"/>
        <w:jc w:val="both"/>
      </w:pPr>
      <w:r>
        <w:rPr>
          <w:sz w:val="20"/>
        </w:rPr>
        <w:t xml:space="preserve">(в ред. </w:t>
      </w:r>
      <w:hyperlink w:history="0" r:id="rId411"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spacing w:before="200" w:lineRule="auto"/>
        <w:ind w:firstLine="540"/>
        <w:jc w:val="both"/>
      </w:pPr>
      <w:r>
        <w:rPr>
          <w:sz w:val="20"/>
        </w:rPr>
        <w:t xml:space="preserve">б) вид проводимого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на право заключения договора аренды указанных систем и объектов);</w:t>
      </w:r>
    </w:p>
    <w:bookmarkStart w:id="1013" w:name="P1013"/>
    <w:bookmarkEnd w:id="1013"/>
    <w:p>
      <w:pPr>
        <w:pStyle w:val="0"/>
        <w:spacing w:before="200" w:lineRule="auto"/>
        <w:ind w:firstLine="540"/>
        <w:jc w:val="both"/>
      </w:pPr>
      <w:r>
        <w:rPr>
          <w:sz w:val="20"/>
        </w:rPr>
        <w:t xml:space="preserve">в) сведения о составе имущества, в отношении которого проводится конкурс;</w:t>
      </w:r>
    </w:p>
    <w:p>
      <w:pPr>
        <w:pStyle w:val="0"/>
        <w:spacing w:before="200" w:lineRule="auto"/>
        <w:ind w:firstLine="540"/>
        <w:jc w:val="both"/>
      </w:pPr>
      <w:r>
        <w:rPr>
          <w:sz w:val="20"/>
        </w:rPr>
        <w:t xml:space="preserve">г) наименование и реквизиты организации (организаций), осуществлявшей эксплуатацию имущества, указанного в </w:t>
      </w:r>
      <w:hyperlink w:history="0" w:anchor="P1013" w:tooltip="в) сведения о составе имущества, в отношении которого проводится конкурс;">
        <w:r>
          <w:rPr>
            <w:sz w:val="20"/>
            <w:color w:val="0000ff"/>
          </w:rPr>
          <w:t xml:space="preserve">подпункте "в"</w:t>
        </w:r>
      </w:hyperlink>
      <w:r>
        <w:rPr>
          <w:sz w:val="20"/>
        </w:rP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pPr>
        <w:pStyle w:val="0"/>
        <w:jc w:val="both"/>
      </w:pPr>
      <w:r>
        <w:rPr>
          <w:sz w:val="20"/>
        </w:rPr>
        <w:t xml:space="preserve">(в ред. </w:t>
      </w:r>
      <w:hyperlink w:history="0" r:id="rId412"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spacing w:before="200" w:lineRule="auto"/>
        <w:ind w:firstLine="540"/>
        <w:jc w:val="both"/>
      </w:pPr>
      <w:r>
        <w:rPr>
          <w:sz w:val="20"/>
        </w:rPr>
        <w:t xml:space="preserve">д) предусмотренные конкурсной документацией дата начала и срок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w:t>
      </w:r>
    </w:p>
    <w:p>
      <w:pPr>
        <w:pStyle w:val="0"/>
        <w:spacing w:before="200" w:lineRule="auto"/>
        <w:ind w:firstLine="540"/>
        <w:jc w:val="both"/>
      </w:pPr>
      <w:r>
        <w:rPr>
          <w:sz w:val="20"/>
        </w:rPr>
        <w:t xml:space="preserve">е) выбранный организатором конкурса метод долгосрочного регулирования тарифов и предложение о его согласовании;</w:t>
      </w:r>
    </w:p>
    <w:p>
      <w:pPr>
        <w:pStyle w:val="0"/>
        <w:spacing w:before="200" w:lineRule="auto"/>
        <w:ind w:firstLine="540"/>
        <w:jc w:val="both"/>
      </w:pPr>
      <w:r>
        <w:rPr>
          <w:sz w:val="20"/>
        </w:rPr>
        <w:t xml:space="preserve">ж) предлагаемые организатором конкурса значения долгосрочных параметров регулирования тарифов,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bookmarkStart w:id="1019" w:name="P1019"/>
    <w:bookmarkEnd w:id="1019"/>
    <w:p>
      <w:pPr>
        <w:pStyle w:val="0"/>
        <w:spacing w:before="200" w:lineRule="auto"/>
        <w:ind w:firstLine="540"/>
        <w:jc w:val="both"/>
      </w:pPr>
      <w:r>
        <w:rPr>
          <w:sz w:val="20"/>
        </w:rPr>
        <w:t xml:space="preserve">з) запрос о представлении сведений о ценах, значениях и параметрах, подлежащих представлению органом регулирования тарифов организатору конкурса в соответствии с </w:t>
      </w:r>
      <w:hyperlink w:history="0" r:id="rId413"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пунктами 2</w:t>
        </w:r>
      </w:hyperlink>
      <w:r>
        <w:rPr>
          <w:sz w:val="20"/>
        </w:rPr>
        <w:t xml:space="preserve"> - </w:t>
      </w:r>
      <w:hyperlink w:history="0" r:id="rId414"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8</w:t>
        </w:r>
      </w:hyperlink>
      <w:r>
        <w:rPr>
          <w:sz w:val="20"/>
        </w:rPr>
        <w:t xml:space="preserve"> и </w:t>
      </w:r>
      <w:hyperlink w:history="0" r:id="rId415"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13 части 8 статьи 41.1</w:t>
        </w:r>
      </w:hyperlink>
      <w:r>
        <w:rPr>
          <w:sz w:val="20"/>
        </w:rPr>
        <w:t xml:space="preserve"> Федерального закона "О водоснабжении и водоотведении" и </w:t>
      </w:r>
      <w:hyperlink w:history="0" r:id="rId416" w:tooltip="Федеральный закон от 21.07.2005 N 115-ФЗ (ред. от 23.07.2025) &quot;О концессионных соглашениях&quot; {КонсультантПлюс}">
        <w:r>
          <w:rPr>
            <w:sz w:val="20"/>
            <w:color w:val="0000ff"/>
          </w:rPr>
          <w:t xml:space="preserve">пунктами 1</w:t>
        </w:r>
      </w:hyperlink>
      <w:r>
        <w:rPr>
          <w:sz w:val="20"/>
        </w:rPr>
        <w:t xml:space="preserve">, </w:t>
      </w:r>
      <w:hyperlink w:history="0" r:id="rId417" w:tooltip="Федеральный закон от 21.07.2005 N 115-ФЗ (ред. от 23.07.2025) &quot;О концессионных соглашениях&quot; {КонсультантПлюс}">
        <w:r>
          <w:rPr>
            <w:sz w:val="20"/>
            <w:color w:val="0000ff"/>
          </w:rPr>
          <w:t xml:space="preserve">4</w:t>
        </w:r>
      </w:hyperlink>
      <w:r>
        <w:rPr>
          <w:sz w:val="20"/>
        </w:rPr>
        <w:t xml:space="preserve"> - </w:t>
      </w:r>
      <w:hyperlink w:history="0" r:id="rId418" w:tooltip="Федеральный закон от 21.07.2005 N 115-ФЗ (ред. от 23.07.2025) &quot;О концессионных соглашениях&quot; {КонсультантПлюс}">
        <w:r>
          <w:rPr>
            <w:sz w:val="20"/>
            <w:color w:val="0000ff"/>
          </w:rPr>
          <w:t xml:space="preserve">7</w:t>
        </w:r>
      </w:hyperlink>
      <w:r>
        <w:rPr>
          <w:sz w:val="20"/>
        </w:rPr>
        <w:t xml:space="preserve">, </w:t>
      </w:r>
      <w:hyperlink w:history="0" r:id="rId419" w:tooltip="Федеральный закон от 21.07.2005 N 115-ФЗ (ред. от 23.07.2025) &quot;О концессионных соглашениях&quot; {КонсультантПлюс}">
        <w:r>
          <w:rPr>
            <w:sz w:val="20"/>
            <w:color w:val="0000ff"/>
          </w:rPr>
          <w:t xml:space="preserve">9</w:t>
        </w:r>
      </w:hyperlink>
      <w:r>
        <w:rPr>
          <w:sz w:val="20"/>
        </w:rPr>
        <w:t xml:space="preserve"> - </w:t>
      </w:r>
      <w:hyperlink w:history="0" r:id="rId420" w:tooltip="Федеральный закон от 21.07.2005 N 115-ФЗ (ред. от 23.07.2025) &quot;О концессионных соглашениях&quot; {КонсультантПлюс}">
        <w:r>
          <w:rPr>
            <w:sz w:val="20"/>
            <w:color w:val="0000ff"/>
          </w:rPr>
          <w:t xml:space="preserve">11 части 1 статьи 46</w:t>
        </w:r>
      </w:hyperlink>
      <w:r>
        <w:rPr>
          <w:sz w:val="20"/>
        </w:rPr>
        <w:t xml:space="preserve"> Федерального закона "О концессионных соглашениях".</w:t>
      </w:r>
    </w:p>
    <w:p>
      <w:pPr>
        <w:pStyle w:val="0"/>
        <w:jc w:val="both"/>
      </w:pPr>
      <w:r>
        <w:rPr>
          <w:sz w:val="20"/>
        </w:rPr>
        <w:t xml:space="preserve">(в ред. </w:t>
      </w:r>
      <w:hyperlink w:history="0" r:id="rId421"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63. В случае отсутствия в заявлении о подготовке конкурсной документации какой-либо информации, предусмотренной </w:t>
      </w:r>
      <w:hyperlink w:history="0" w:anchor="P1009" w:tooltip="62. В заявлении о подготовке конкурсной документации содержится следующая информация:">
        <w:r>
          <w:rPr>
            <w:sz w:val="20"/>
            <w:color w:val="0000ff"/>
          </w:rPr>
          <w:t xml:space="preserve">пунктом 62</w:t>
        </w:r>
      </w:hyperlink>
      <w:r>
        <w:rPr>
          <w:sz w:val="20"/>
        </w:rPr>
        <w:t xml:space="preserve"> настоящих Правил, орган регулирования тарифов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тарифов возвращает заявление о подготовке конкурсной документации организатору конкурса.</w:t>
      </w:r>
    </w:p>
    <w:p>
      <w:pPr>
        <w:pStyle w:val="0"/>
        <w:jc w:val="both"/>
      </w:pPr>
      <w:r>
        <w:rPr>
          <w:sz w:val="20"/>
        </w:rPr>
        <w:t xml:space="preserve">(п. 63 в ред. </w:t>
      </w:r>
      <w:hyperlink w:history="0" r:id="rId422"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spacing w:before="200" w:lineRule="auto"/>
        <w:ind w:firstLine="540"/>
        <w:jc w:val="both"/>
      </w:pPr>
      <w:r>
        <w:rPr>
          <w:sz w:val="20"/>
        </w:rPr>
        <w:t xml:space="preserve">64. Ответ на заявление о подготовке конкурсной документации, соответствующее положениям </w:t>
      </w:r>
      <w:hyperlink w:history="0" w:anchor="P1009" w:tooltip="62. В заявлении о подготовке конкурсной документации содержится следующая информация:">
        <w:r>
          <w:rPr>
            <w:sz w:val="20"/>
            <w:color w:val="0000ff"/>
          </w:rPr>
          <w:t xml:space="preserve">пункта 62</w:t>
        </w:r>
      </w:hyperlink>
      <w:r>
        <w:rPr>
          <w:sz w:val="20"/>
        </w:rPr>
        <w:t xml:space="preserve"> настоящих Правил, дается органом регулирования тарифов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history="0" w:anchor="P1019" w:tooltip="з) запрос о представлении сведений о ценах, значениях и параметрах, подлежащих представлению органом регулирования тарифов организатору конкурса в соответствии с пунктами 2 - 8 и 13 части 8 статьи 41.1 Федерального закона &quot;О водоснабжении и водоотведении&quot; и пунктами 1, 4 - 7, 9 - 11 части 1 статьи 46 Федерального закона &quot;О концессионных соглашениях&quot;.">
        <w:r>
          <w:rPr>
            <w:sz w:val="20"/>
            <w:color w:val="0000ff"/>
          </w:rPr>
          <w:t xml:space="preserve">подпунктом "з" пункта 62</w:t>
        </w:r>
      </w:hyperlink>
      <w:r>
        <w:rPr>
          <w:sz w:val="20"/>
        </w:rPr>
        <w:t xml:space="preserve"> настоящих Правил, и согласование значений долгосрочных параметров регулирования тарифов,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тарифов, предложенного в заявлении о подготовке конкурсной документации, или отказ в таком согласовании.</w:t>
      </w:r>
    </w:p>
    <w:p>
      <w:pPr>
        <w:pStyle w:val="0"/>
        <w:spacing w:before="200" w:lineRule="auto"/>
        <w:ind w:firstLine="540"/>
        <w:jc w:val="both"/>
      </w:pPr>
      <w:r>
        <w:rPr>
          <w:sz w:val="20"/>
        </w:rP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hyperlink w:history="0" r:id="rId423" w:tooltip="Федеральный закон от 21.07.2005 N 115-ФЗ (ред. от 23.07.2025) &quot;О концессионных соглашениях&quot; {КонсультантПлюс}">
        <w:r>
          <w:rPr>
            <w:sz w:val="20"/>
            <w:color w:val="0000ff"/>
          </w:rPr>
          <w:t xml:space="preserve">частью 4.9 статьи 37</w:t>
        </w:r>
      </w:hyperlink>
      <w:r>
        <w:rPr>
          <w:sz w:val="20"/>
        </w:rPr>
        <w:t xml:space="preserve"> Федерального закона "О концессионных соглашениях", орган регулирования тарифов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тарифов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pPr>
        <w:pStyle w:val="0"/>
        <w:spacing w:before="200" w:lineRule="auto"/>
        <w:ind w:firstLine="540"/>
        <w:jc w:val="both"/>
      </w:pPr>
      <w:r>
        <w:rPr>
          <w:sz w:val="20"/>
        </w:rPr>
        <w:t xml:space="preserve">Ответ на заявление о подготовке конкурсной документации, представленное организатором конкурса в случае, предусмотренном </w:t>
      </w:r>
      <w:hyperlink w:history="0" r:id="rId424" w:tooltip="Федеральный закон от 21.07.2005 N 115-ФЗ (ред. от 23.07.2025) &quot;О концессионных соглашениях&quot; {КонсультантПлюс}">
        <w:r>
          <w:rPr>
            <w:sz w:val="20"/>
            <w:color w:val="0000ff"/>
          </w:rPr>
          <w:t xml:space="preserve">частью 4.9 статьи 37</w:t>
        </w:r>
      </w:hyperlink>
      <w:r>
        <w:rPr>
          <w:sz w:val="20"/>
        </w:rPr>
        <w:t xml:space="preserve"> Федерального закона "О концессионных соглашениях", дается органом регулирования тарифов в течение 5 рабочих дней со дня его поступления. При этом сведения о ценах, значениях и параметрах, предусмотренных </w:t>
      </w:r>
      <w:hyperlink w:history="0" w:anchor="P1019" w:tooltip="з) запрос о представлении сведений о ценах, значениях и параметрах, подлежащих представлению органом регулирования тарифов организатору конкурса в соответствии с пунктами 2 - 8 и 13 части 8 статьи 41.1 Федерального закона &quot;О водоснабжении и водоотведении&quot; и пунктами 1, 4 - 7, 9 - 11 части 1 статьи 46 Федерального закона &quot;О концессионных соглашениях&quot;.">
        <w:r>
          <w:rPr>
            <w:sz w:val="20"/>
            <w:color w:val="0000ff"/>
          </w:rPr>
          <w:t xml:space="preserve">подпунктом "з" пункта 62</w:t>
        </w:r>
      </w:hyperlink>
      <w:r>
        <w:rPr>
          <w:sz w:val="20"/>
        </w:rPr>
        <w:t xml:space="preserve"> настоящих Правил, содержащиеся в ответе органа регулирования тарифов, должны соответствовать таким сведениям о ценах, значениях и параметрах, которые были представлены органом регулирования тарифов в пределах его полномочий в соответствии с </w:t>
      </w:r>
      <w:hyperlink w:history="0" r:id="rId425" w:tooltip="Федеральный закон от 21.07.2005 N 115-ФЗ (ред. от 23.07.2025) &quot;О концессионных соглашениях&quot; {КонсультантПлюс}">
        <w:r>
          <w:rPr>
            <w:sz w:val="20"/>
            <w:color w:val="0000ff"/>
          </w:rPr>
          <w:t xml:space="preserve">частью 2 статьи 52</w:t>
        </w:r>
      </w:hyperlink>
      <w:r>
        <w:rPr>
          <w:sz w:val="20"/>
        </w:rP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тарифов на заявление о подготовке конкурсной документации сведения о ценах, величинах, значениях и параметрах, предусмотренных </w:t>
      </w:r>
      <w:hyperlink w:history="0" r:id="rId426" w:tooltip="Федеральный закон от 21.07.2005 N 115-ФЗ (ред. от 23.07.2025) &quot;О концессионных соглашениях&quot; {КонсультантПлюс}">
        <w:r>
          <w:rPr>
            <w:sz w:val="20"/>
            <w:color w:val="0000ff"/>
          </w:rPr>
          <w:t xml:space="preserve">пунктами 4</w:t>
        </w:r>
      </w:hyperlink>
      <w:r>
        <w:rPr>
          <w:sz w:val="20"/>
        </w:rPr>
        <w:t xml:space="preserve">, </w:t>
      </w:r>
      <w:hyperlink w:history="0" r:id="rId427" w:tooltip="Федеральный закон от 21.07.2005 N 115-ФЗ (ред. от 23.07.2025) &quot;О концессионных соглашениях&quot; {КонсультантПлюс}">
        <w:r>
          <w:rPr>
            <w:sz w:val="20"/>
            <w:color w:val="0000ff"/>
          </w:rPr>
          <w:t xml:space="preserve">5</w:t>
        </w:r>
      </w:hyperlink>
      <w:r>
        <w:rPr>
          <w:sz w:val="20"/>
        </w:rPr>
        <w:t xml:space="preserve">, </w:t>
      </w:r>
      <w:hyperlink w:history="0" r:id="rId428" w:tooltip="Федеральный закон от 21.07.2005 N 115-ФЗ (ред. от 23.07.2025) &quot;О концессионных соглашениях&quot; {КонсультантПлюс}">
        <w:r>
          <w:rPr>
            <w:sz w:val="20"/>
            <w:color w:val="0000ff"/>
          </w:rPr>
          <w:t xml:space="preserve">7</w:t>
        </w:r>
      </w:hyperlink>
      <w:r>
        <w:rPr>
          <w:sz w:val="20"/>
        </w:rPr>
        <w:t xml:space="preserve">, </w:t>
      </w:r>
      <w:hyperlink w:history="0" r:id="rId429" w:tooltip="Федеральный закон от 21.07.2005 N 115-ФЗ (ред. от 23.07.2025) &quot;О концессионных соглашениях&quot; {КонсультантПлюс}">
        <w:r>
          <w:rPr>
            <w:sz w:val="20"/>
            <w:color w:val="0000ff"/>
          </w:rPr>
          <w:t xml:space="preserve">10</w:t>
        </w:r>
      </w:hyperlink>
      <w:r>
        <w:rPr>
          <w:sz w:val="20"/>
        </w:rPr>
        <w:t xml:space="preserve"> и </w:t>
      </w:r>
      <w:hyperlink w:history="0" r:id="rId430" w:tooltip="Федеральный закон от 21.07.2005 N 115-ФЗ (ред. от 23.07.2025) &quot;О концессионных соглашениях&quot; {КонсультантПлюс}">
        <w:r>
          <w:rPr>
            <w:sz w:val="20"/>
            <w:color w:val="0000ff"/>
          </w:rPr>
          <w:t xml:space="preserve">11 части 1 статьи 46</w:t>
        </w:r>
      </w:hyperlink>
      <w:r>
        <w:rPr>
          <w:sz w:val="20"/>
        </w:rPr>
        <w:t xml:space="preserve"> Федерального закона "О концессионных соглашениях", должны соответствовать сведениям, предусмотренным </w:t>
      </w:r>
      <w:hyperlink w:history="0" w:anchor="P1068" w:tooltip="В случаях, предусмотренных абзацами вторым и седьмым пункта 67(7) настоящих Правил, ответ органа регулирования тарифов должен содержать также сведения о ценах, величинах, значениях и параметрах, предусмотренных пунктами 4, 5, 7, 10 и 11 части 1 статьи 46 Федерального закона &quot;О концессионных соглашениях&quot;.">
        <w:r>
          <w:rPr>
            <w:sz w:val="20"/>
            <w:color w:val="0000ff"/>
          </w:rPr>
          <w:t xml:space="preserve">абзацем четвертым пункта 67(6)</w:t>
        </w:r>
      </w:hyperlink>
      <w:r>
        <w:rPr>
          <w:sz w:val="20"/>
        </w:rPr>
        <w:t xml:space="preserve"> настоящих Правил.</w:t>
      </w:r>
    </w:p>
    <w:p>
      <w:pPr>
        <w:pStyle w:val="0"/>
        <w:jc w:val="both"/>
      </w:pPr>
      <w:r>
        <w:rPr>
          <w:sz w:val="20"/>
        </w:rPr>
        <w:t xml:space="preserve">(в ред. Постановлений Правительства РФ от 11.09.2015 </w:t>
      </w:r>
      <w:hyperlink w:history="0" r:id="rId431"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N 968</w:t>
        </w:r>
      </w:hyperlink>
      <w:r>
        <w:rPr>
          <w:sz w:val="20"/>
        </w:rPr>
        <w:t xml:space="preserve">, от 24.01.2019 </w:t>
      </w:r>
      <w:hyperlink w:history="0" r:id="rId432"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N 31</w:t>
        </w:r>
      </w:hyperlink>
      <w:r>
        <w:rPr>
          <w:sz w:val="20"/>
        </w:rPr>
        <w:t xml:space="preserve">)</w:t>
      </w:r>
    </w:p>
    <w:p>
      <w:pPr>
        <w:pStyle w:val="0"/>
        <w:spacing w:before="200" w:lineRule="auto"/>
        <w:ind w:firstLine="540"/>
        <w:jc w:val="both"/>
      </w:pPr>
      <w:r>
        <w:rPr>
          <w:sz w:val="20"/>
        </w:rPr>
        <w:t xml:space="preserve">64(1). При представлении сведений о прогнозных значениях объема воды и принятых сточных вод на срок действия концессионного соглашения при отсутствии схемы водоснабжения и водоотведения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воды и принятых сточных вод расчетный объем отпуска воды и принятых сточных вод определяется органом регулирования тарифов с учетом фактического отпуска воды и принятых сточных вод за последний отчетный год, динамики отпуска воды и принятых сточных вод за последние 3 года и документов территориального планирования.</w:t>
      </w:r>
    </w:p>
    <w:p>
      <w:pPr>
        <w:pStyle w:val="0"/>
        <w:spacing w:before="200" w:lineRule="auto"/>
        <w:ind w:firstLine="540"/>
        <w:jc w:val="both"/>
      </w:pPr>
      <w:r>
        <w:rPr>
          <w:sz w:val="20"/>
        </w:rPr>
        <w:t xml:space="preserve">При представлении (согласовании) долгосрочных параметров регулирования тарифов, расчетных сведений об объеме отпуска воды и принятых сточных вод в году, предшествующем первому году срока действия концессионного соглашения, сведений о потерях воды и об удельном потреблении энергетических ресурсов на единицу объема отпуска воды и принятых сточных вод в году, предшествующем первому году срока действия концессионного соглашения (по каждому виду энергетического ресурса), органом регулирования тарифов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водоснабжения и водоотведения, перечень которых определен конкурсной документацией (проектом конкурсной документации). При этом в отношении объектов водоснабжения и водоотведения,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водоснабжения и водоотведения,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pPr>
        <w:pStyle w:val="0"/>
        <w:spacing w:before="200" w:lineRule="auto"/>
        <w:ind w:firstLine="540"/>
        <w:jc w:val="both"/>
      </w:pPr>
      <w:r>
        <w:rPr>
          <w:sz w:val="20"/>
        </w:rPr>
        <w:t xml:space="preserve">При предоставлении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pPr>
        <w:pStyle w:val="0"/>
        <w:jc w:val="both"/>
      </w:pPr>
      <w:r>
        <w:rPr>
          <w:sz w:val="20"/>
        </w:rPr>
        <w:t xml:space="preserve">(п. 64(1) введен </w:t>
      </w:r>
      <w:hyperlink w:history="0" r:id="rId433"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Постановлением</w:t>
        </w:r>
      </w:hyperlink>
      <w:r>
        <w:rPr>
          <w:sz w:val="20"/>
        </w:rPr>
        <w:t xml:space="preserve"> Правительства РФ от 11.09.2015 N 968)</w:t>
      </w:r>
    </w:p>
    <w:bookmarkStart w:id="1031" w:name="P1031"/>
    <w:bookmarkEnd w:id="1031"/>
    <w:p>
      <w:pPr>
        <w:pStyle w:val="0"/>
        <w:spacing w:before="200" w:lineRule="auto"/>
        <w:ind w:firstLine="540"/>
        <w:jc w:val="both"/>
      </w:pPr>
      <w:r>
        <w:rPr>
          <w:sz w:val="20"/>
        </w:rPr>
        <w:t xml:space="preserve">65. В случае если органом регулирования тарифов отказано в согласовании значений долгосрочных параметров регулирования тарифов,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тарифов указываются необходимый метод регулирования тарифов и предельные значения таких долгосрочных параметров регулирования тарифов, а также сведения о сроке действия таких предельных значений, определяемых с учетом </w:t>
      </w:r>
      <w:hyperlink w:history="0" w:anchor="P1033" w:tooltip="66. Срок действия предельных значений долгосрочных параметров регулирования тарифов, указанных в пункте 65 настоящих Правил, в течение которого орган регулирования тарифов обязан согласовать значения долгосрочных параметров регулирования тарифов, если они находятся в рамках указанных предельных значений долгосрочных параметров регулирования тарифов, составляет не менее 3 месяцев и не более 6 месяцев.">
        <w:r>
          <w:rPr>
            <w:sz w:val="20"/>
            <w:color w:val="0000ff"/>
          </w:rPr>
          <w:t xml:space="preserve">пункта 66</w:t>
        </w:r>
      </w:hyperlink>
      <w:r>
        <w:rPr>
          <w:sz w:val="20"/>
        </w:rPr>
        <w:t xml:space="preserve"> настоящих Правил.</w:t>
      </w:r>
    </w:p>
    <w:p>
      <w:pPr>
        <w:pStyle w:val="0"/>
        <w:jc w:val="both"/>
      </w:pPr>
      <w:r>
        <w:rPr>
          <w:sz w:val="20"/>
        </w:rPr>
        <w:t xml:space="preserve">(в ред. </w:t>
      </w:r>
      <w:hyperlink w:history="0" r:id="rId434"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bookmarkStart w:id="1033" w:name="P1033"/>
    <w:bookmarkEnd w:id="1033"/>
    <w:p>
      <w:pPr>
        <w:pStyle w:val="0"/>
        <w:spacing w:before="200" w:lineRule="auto"/>
        <w:ind w:firstLine="540"/>
        <w:jc w:val="both"/>
      </w:pPr>
      <w:r>
        <w:rPr>
          <w:sz w:val="20"/>
        </w:rPr>
        <w:t xml:space="preserve">66. Срок действия предельных значений долгосрочных параметров регулирования тарифов, указанных в </w:t>
      </w:r>
      <w:hyperlink w:history="0" w:anchor="P1031" w:tooltip="65. В случае если органом регулирования тарифов отказано в согласовании значений долгосрочных параметров регулирования тарифов,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тарифов указываются необходимый метод регулирования тарифов и предельные значения таких долгосрочных параметров регули...">
        <w:r>
          <w:rPr>
            <w:sz w:val="20"/>
            <w:color w:val="0000ff"/>
          </w:rPr>
          <w:t xml:space="preserve">пункте 65</w:t>
        </w:r>
      </w:hyperlink>
      <w:r>
        <w:rPr>
          <w:sz w:val="20"/>
        </w:rPr>
        <w:t xml:space="preserve"> настоящих Правил, в течение которого орган регулирования тарифов обязан согласовать значения долгосрочных параметров регулирования тарифов, если они находятся в рамках указанных предельных значений долгосрочных параметров регулирования тарифов, составляет не менее 3 месяцев и не более 6 месяцев.</w:t>
      </w:r>
    </w:p>
    <w:p>
      <w:pPr>
        <w:pStyle w:val="0"/>
        <w:spacing w:before="200" w:lineRule="auto"/>
        <w:ind w:firstLine="540"/>
        <w:jc w:val="both"/>
      </w:pPr>
      <w:r>
        <w:rPr>
          <w:sz w:val="20"/>
        </w:rPr>
        <w:t xml:space="preserve">67.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history="0" w:anchor="P1009" w:tooltip="62. В заявлении о подготовке конкурсной документации содержится следующая информация:">
        <w:r>
          <w:rPr>
            <w:sz w:val="20"/>
            <w:color w:val="0000ff"/>
          </w:rPr>
          <w:t xml:space="preserve">пункта 62</w:t>
        </w:r>
      </w:hyperlink>
      <w:r>
        <w:rPr>
          <w:sz w:val="20"/>
        </w:rP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тарифов согласовывает долгосрочные параметры регулирования тарифов в случае, если они находятся в рамках предельных значений параметров, содержащихся в ответе органа регулирования тарифов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тарифов на предыдущее заявление о подготовке конкурсной документации. Орган регулирования тарифов обязан представить ответ организатору конкурса на его повторное заявление в течение 5 дней.</w:t>
      </w:r>
    </w:p>
    <w:p>
      <w:pPr>
        <w:pStyle w:val="0"/>
        <w:jc w:val="both"/>
      </w:pPr>
      <w:r>
        <w:rPr>
          <w:sz w:val="20"/>
        </w:rPr>
        <w:t xml:space="preserve">(в ред. </w:t>
      </w:r>
      <w:hyperlink w:history="0" r:id="rId435"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ind w:firstLine="540"/>
        <w:jc w:val="both"/>
      </w:pPr>
      <w:r>
        <w:rPr>
          <w:sz w:val="20"/>
        </w:rPr>
      </w:r>
    </w:p>
    <w:p>
      <w:pPr>
        <w:pStyle w:val="2"/>
        <w:outlineLvl w:val="1"/>
        <w:jc w:val="center"/>
      </w:pPr>
      <w:r>
        <w:rPr>
          <w:sz w:val="20"/>
        </w:rPr>
        <w:t xml:space="preserve">VII(1). Порядок согласования органом регулирования тарифов</w:t>
      </w:r>
    </w:p>
    <w:p>
      <w:pPr>
        <w:pStyle w:val="2"/>
        <w:jc w:val="center"/>
      </w:pPr>
      <w:r>
        <w:rPr>
          <w:sz w:val="20"/>
        </w:rPr>
        <w:t xml:space="preserve">значений долгосрочных параметров регулирования тарифов</w:t>
      </w:r>
    </w:p>
    <w:p>
      <w:pPr>
        <w:pStyle w:val="2"/>
        <w:jc w:val="center"/>
      </w:pPr>
      <w:r>
        <w:rPr>
          <w:sz w:val="20"/>
        </w:rPr>
        <w:t xml:space="preserve">и метода регулирования тарифов, содержащихся в предложении</w:t>
      </w:r>
    </w:p>
    <w:p>
      <w:pPr>
        <w:pStyle w:val="2"/>
        <w:jc w:val="center"/>
      </w:pPr>
      <w:r>
        <w:rPr>
          <w:sz w:val="20"/>
        </w:rPr>
        <w:t xml:space="preserve">о заключении концессионного соглашения в отношении</w:t>
      </w:r>
    </w:p>
    <w:p>
      <w:pPr>
        <w:pStyle w:val="2"/>
        <w:jc w:val="center"/>
      </w:pPr>
      <w:r>
        <w:rPr>
          <w:sz w:val="20"/>
        </w:rPr>
        <w:t xml:space="preserve">централизованных систем горячего водоснабжения, холодного</w:t>
      </w:r>
    </w:p>
    <w:p>
      <w:pPr>
        <w:pStyle w:val="2"/>
        <w:jc w:val="center"/>
      </w:pPr>
      <w:r>
        <w:rPr>
          <w:sz w:val="20"/>
        </w:rPr>
        <w:t xml:space="preserve">водоснабжения и (или) водоотведения, отдельных объектов</w:t>
      </w:r>
    </w:p>
    <w:p>
      <w:pPr>
        <w:pStyle w:val="2"/>
        <w:jc w:val="center"/>
      </w:pPr>
      <w:r>
        <w:rPr>
          <w:sz w:val="20"/>
        </w:rPr>
        <w:t xml:space="preserve">таких систем, представленном лицом, выступающим</w:t>
      </w:r>
    </w:p>
    <w:p>
      <w:pPr>
        <w:pStyle w:val="2"/>
        <w:jc w:val="center"/>
      </w:pPr>
      <w:r>
        <w:rPr>
          <w:sz w:val="20"/>
        </w:rPr>
        <w:t xml:space="preserve">с инициативой заключения концессионного соглашения</w:t>
      </w:r>
    </w:p>
    <w:p>
      <w:pPr>
        <w:pStyle w:val="0"/>
        <w:jc w:val="center"/>
      </w:pPr>
      <w:r>
        <w:rPr>
          <w:sz w:val="20"/>
        </w:rPr>
      </w:r>
    </w:p>
    <w:p>
      <w:pPr>
        <w:pStyle w:val="0"/>
        <w:jc w:val="center"/>
      </w:pPr>
      <w:r>
        <w:rPr>
          <w:sz w:val="20"/>
        </w:rPr>
        <w:t xml:space="preserve">(введен </w:t>
      </w:r>
      <w:hyperlink w:history="0" r:id="rId436"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Постановлением</w:t>
        </w:r>
      </w:hyperlink>
      <w:r>
        <w:rPr>
          <w:sz w:val="20"/>
        </w:rPr>
        <w:t xml:space="preserve"> Правительства РФ от 11.09.2015 N 968)</w:t>
      </w:r>
    </w:p>
    <w:p>
      <w:pPr>
        <w:pStyle w:val="0"/>
        <w:jc w:val="both"/>
      </w:pPr>
      <w:r>
        <w:rPr>
          <w:sz w:val="20"/>
        </w:rPr>
      </w:r>
    </w:p>
    <w:bookmarkStart w:id="1048" w:name="P1048"/>
    <w:bookmarkEnd w:id="1048"/>
    <w:p>
      <w:pPr>
        <w:pStyle w:val="0"/>
        <w:ind w:firstLine="540"/>
        <w:jc w:val="both"/>
      </w:pPr>
      <w:r>
        <w:rPr>
          <w:sz w:val="20"/>
        </w:rPr>
        <w:t xml:space="preserve">67(1).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history="0" w:anchor="P1059" w:tooltip="67(4). К заявлению уполномоченного органа прилагаются следующие документы, материалы и сведения:">
        <w:r>
          <w:rPr>
            <w:sz w:val="20"/>
            <w:color w:val="0000ff"/>
          </w:rPr>
          <w:t xml:space="preserve">пунктом 67(4)</w:t>
        </w:r>
      </w:hyperlink>
      <w:r>
        <w:rPr>
          <w:sz w:val="20"/>
        </w:rPr>
        <w:t xml:space="preserve"> настоящих Правил.</w:t>
      </w:r>
    </w:p>
    <w:p>
      <w:pPr>
        <w:pStyle w:val="0"/>
        <w:spacing w:before="200" w:lineRule="auto"/>
        <w:ind w:firstLine="540"/>
        <w:jc w:val="both"/>
      </w:pPr>
      <w:r>
        <w:rPr>
          <w:sz w:val="20"/>
        </w:rPr>
        <w:t xml:space="preserve">67(2). Заявление уполномоченного органа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bookmarkStart w:id="1050" w:name="P1050"/>
    <w:bookmarkEnd w:id="1050"/>
    <w:p>
      <w:pPr>
        <w:pStyle w:val="0"/>
        <w:spacing w:before="200" w:lineRule="auto"/>
        <w:ind w:firstLine="540"/>
        <w:jc w:val="both"/>
      </w:pPr>
      <w:r>
        <w:rPr>
          <w:sz w:val="20"/>
        </w:rPr>
        <w:t xml:space="preserve">67(3). Заявление уполномоченного органа должно содержать следующую информацию:</w:t>
      </w:r>
    </w:p>
    <w:p>
      <w:pPr>
        <w:pStyle w:val="0"/>
        <w:spacing w:before="200" w:lineRule="auto"/>
        <w:ind w:firstLine="540"/>
        <w:jc w:val="both"/>
      </w:pPr>
      <w:r>
        <w:rPr>
          <w:sz w:val="20"/>
        </w:rPr>
        <w:t xml:space="preserve">а) наименование уполномоченного органа;</w:t>
      </w:r>
    </w:p>
    <w:bookmarkStart w:id="1052" w:name="P1052"/>
    <w:bookmarkEnd w:id="1052"/>
    <w:p>
      <w:pPr>
        <w:pStyle w:val="0"/>
        <w:spacing w:before="200" w:lineRule="auto"/>
        <w:ind w:firstLine="540"/>
        <w:jc w:val="both"/>
      </w:pPr>
      <w:r>
        <w:rPr>
          <w:sz w:val="20"/>
        </w:rPr>
        <w:t xml:space="preserve">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bookmarkStart w:id="1053" w:name="P1053"/>
    <w:bookmarkEnd w:id="1053"/>
    <w:p>
      <w:pPr>
        <w:pStyle w:val="0"/>
        <w:spacing w:before="200" w:lineRule="auto"/>
        <w:ind w:firstLine="540"/>
        <w:jc w:val="both"/>
      </w:pPr>
      <w:r>
        <w:rPr>
          <w:sz w:val="20"/>
        </w:rPr>
        <w:t xml:space="preserve">в) наименование и реквизиты организации (организаций), осуществлявшей эксплуатацию имущества, указанного в </w:t>
      </w:r>
      <w:hyperlink w:history="0" w:anchor="P1052"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подпункте "б"</w:t>
        </w:r>
      </w:hyperlink>
      <w:r>
        <w:rPr>
          <w:sz w:val="20"/>
        </w:rP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bookmarkStart w:id="1054" w:name="P1054"/>
    <w:bookmarkEnd w:id="1054"/>
    <w:p>
      <w:pPr>
        <w:pStyle w:val="0"/>
        <w:spacing w:before="200" w:lineRule="auto"/>
        <w:ind w:firstLine="540"/>
        <w:jc w:val="both"/>
      </w:pPr>
      <w:r>
        <w:rPr>
          <w:sz w:val="20"/>
        </w:rPr>
        <w:t xml:space="preserve">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w:t>
      </w:r>
    </w:p>
    <w:p>
      <w:pPr>
        <w:pStyle w:val="0"/>
        <w:spacing w:before="200" w:lineRule="auto"/>
        <w:ind w:firstLine="540"/>
        <w:jc w:val="both"/>
      </w:pPr>
      <w:r>
        <w:rPr>
          <w:sz w:val="20"/>
        </w:rPr>
        <w:t xml:space="preserve">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bookmarkStart w:id="1056" w:name="P1056"/>
    <w:bookmarkEnd w:id="1056"/>
    <w:p>
      <w:pPr>
        <w:pStyle w:val="0"/>
        <w:spacing w:before="200" w:lineRule="auto"/>
        <w:ind w:firstLine="540"/>
        <w:jc w:val="both"/>
      </w:pPr>
      <w:r>
        <w:rPr>
          <w:sz w:val="20"/>
        </w:rPr>
        <w:t xml:space="preserve">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bookmarkStart w:id="1057" w:name="P1057"/>
    <w:bookmarkEnd w:id="1057"/>
    <w:p>
      <w:pPr>
        <w:pStyle w:val="0"/>
        <w:spacing w:before="200" w:lineRule="auto"/>
        <w:ind w:firstLine="540"/>
        <w:jc w:val="both"/>
      </w:pPr>
      <w:r>
        <w:rPr>
          <w:sz w:val="20"/>
        </w:rPr>
        <w:t xml:space="preserve">ж) информация о том, что документы, материалы и сведения, предусмотренные </w:t>
      </w:r>
      <w:hyperlink w:history="0" r:id="rId437" w:tooltip="Федеральный закон от 21.07.2005 N 115-ФЗ (ред. от 23.07.2025) &quot;О концессионных соглашениях&quot; {КонсультантПлюс}">
        <w:r>
          <w:rPr>
            <w:sz w:val="20"/>
            <w:color w:val="0000ff"/>
          </w:rPr>
          <w:t xml:space="preserve">частью 2 статьи 52</w:t>
        </w:r>
      </w:hyperlink>
      <w:r>
        <w:rPr>
          <w:sz w:val="20"/>
        </w:rP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pPr>
        <w:pStyle w:val="0"/>
        <w:jc w:val="both"/>
      </w:pPr>
      <w:r>
        <w:rPr>
          <w:sz w:val="20"/>
        </w:rPr>
        <w:t xml:space="preserve">(в ред. </w:t>
      </w:r>
      <w:hyperlink w:history="0" r:id="rId438"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059" w:name="P1059"/>
    <w:bookmarkEnd w:id="1059"/>
    <w:p>
      <w:pPr>
        <w:pStyle w:val="0"/>
        <w:spacing w:before="200" w:lineRule="auto"/>
        <w:ind w:firstLine="540"/>
        <w:jc w:val="both"/>
      </w:pPr>
      <w:r>
        <w:rPr>
          <w:sz w:val="20"/>
        </w:rPr>
        <w:t xml:space="preserve">67(4). К заявлению уполномоченного органа прилагаются следующие документы, материалы и сведения:</w:t>
      </w:r>
    </w:p>
    <w:bookmarkStart w:id="1060" w:name="P1060"/>
    <w:bookmarkEnd w:id="1060"/>
    <w:p>
      <w:pPr>
        <w:pStyle w:val="0"/>
        <w:spacing w:before="200" w:lineRule="auto"/>
        <w:ind w:firstLine="540"/>
        <w:jc w:val="both"/>
      </w:pPr>
      <w:r>
        <w:rPr>
          <w:sz w:val="20"/>
        </w:rPr>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w:history="0" r:id="rId439" w:tooltip="Федеральный закон от 21.07.2005 N 115-ФЗ (ред. от 23.07.2025) &quot;О концессионных соглашениях&quot; {КонсультантПлюс}">
        <w:r>
          <w:rPr>
            <w:sz w:val="20"/>
            <w:color w:val="0000ff"/>
          </w:rPr>
          <w:t xml:space="preserve">закона</w:t>
        </w:r>
      </w:hyperlink>
      <w:r>
        <w:rPr>
          <w:sz w:val="20"/>
        </w:rPr>
        <w:t xml:space="preserve"> "О концессионных соглашениях" и </w:t>
      </w:r>
      <w:hyperlink w:history="0" r:id="rId440" w:tooltip="Постановление Правительства РФ от 05.12.2006 N 748 (ред. от 23.09.2016) &quot;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ются обработка, утилизация, обезвреживание и размещение твердых коммунальных отходов, объектов, предназначенных для освещения территорий городских и сельских поселений, об {КонсультантПлюс}">
        <w:r>
          <w:rPr>
            <w:sz w:val="20"/>
            <w:color w:val="0000ff"/>
          </w:rPr>
          <w:t xml:space="preserve">постановления</w:t>
        </w:r>
      </w:hyperlink>
      <w:r>
        <w:rPr>
          <w:sz w:val="20"/>
        </w:rP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bookmarkStart w:id="1061" w:name="P1061"/>
    <w:bookmarkEnd w:id="1061"/>
    <w:p>
      <w:pPr>
        <w:pStyle w:val="0"/>
        <w:spacing w:before="200" w:lineRule="auto"/>
        <w:ind w:firstLine="540"/>
        <w:jc w:val="both"/>
      </w:pPr>
      <w:r>
        <w:rPr>
          <w:sz w:val="20"/>
        </w:rPr>
        <w:t xml:space="preserve">б) документы, материалы и сведения, предоставленные по запросу инициатора, в соответствии с </w:t>
      </w:r>
      <w:hyperlink w:history="0" r:id="rId441" w:tooltip="Федеральный закон от 21.07.2005 N 115-ФЗ (ред. от 23.07.2025) &quot;О концессионных соглашениях&quot; {КонсультантПлюс}">
        <w:r>
          <w:rPr>
            <w:sz w:val="20"/>
            <w:color w:val="0000ff"/>
          </w:rPr>
          <w:t xml:space="preserve">частью 2 статьи 52</w:t>
        </w:r>
      </w:hyperlink>
      <w:r>
        <w:rPr>
          <w:sz w:val="20"/>
        </w:rP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 тарифов.</w:t>
      </w:r>
    </w:p>
    <w:p>
      <w:pPr>
        <w:pStyle w:val="0"/>
        <w:jc w:val="both"/>
      </w:pPr>
      <w:r>
        <w:rPr>
          <w:sz w:val="20"/>
        </w:rPr>
        <w:t xml:space="preserve">(в ред. </w:t>
      </w:r>
      <w:hyperlink w:history="0" r:id="rId442"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67(5). В случае если к заявлению уполномоченного органа не приложены документы, предусмотренные </w:t>
      </w:r>
      <w:hyperlink w:history="0" w:anchor="P1060" w:tooltip="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закона &quot;О концессионных соглашениях&quot; и постановления Правительства Российской Федерации от 5 декабря 2006 г. N 748 &quot;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
        <w:r>
          <w:rPr>
            <w:sz w:val="20"/>
            <w:color w:val="0000ff"/>
          </w:rPr>
          <w:t xml:space="preserve">подпунктом "а" пункта 67(4)</w:t>
        </w:r>
      </w:hyperlink>
      <w:r>
        <w:rPr>
          <w:sz w:val="20"/>
        </w:rP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history="0" w:anchor="P1052"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054"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056"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67(3)</w:t>
        </w:r>
      </w:hyperlink>
      <w:r>
        <w:rPr>
          <w:sz w:val="20"/>
        </w:rPr>
        <w:t xml:space="preserve"> настоящих Правил, орган регулирования тарифов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pPr>
        <w:pStyle w:val="0"/>
        <w:spacing w:before="200" w:lineRule="auto"/>
        <w:ind w:firstLine="540"/>
        <w:jc w:val="both"/>
      </w:pPr>
      <w:r>
        <w:rPr>
          <w:sz w:val="20"/>
        </w:rPr>
        <w:t xml:space="preserve">При отсутствии в заявлении уполномоченного органа информации, указываемой в соответствии с </w:t>
      </w:r>
      <w:hyperlink w:history="0" w:anchor="P1053" w:tooltip="в) наименование и реквизиты организации (организаций), осуществлявшей эксплуатацию имущества, указанного в подпункте &quot;б&quot; настоящего пункта, - в случае, если организация (организации) осуществляла эксплуатацию этого имущества в какой-либо период в течение 3 последних лет;">
        <w:r>
          <w:rPr>
            <w:sz w:val="20"/>
            <w:color w:val="0000ff"/>
          </w:rPr>
          <w:t xml:space="preserve">подпунктами "в"</w:t>
        </w:r>
      </w:hyperlink>
      <w:r>
        <w:rPr>
          <w:sz w:val="20"/>
        </w:rPr>
        <w:t xml:space="preserve"> и </w:t>
      </w:r>
      <w:hyperlink w:history="0" w:anchor="P1057" w:tooltip="ж) информация о том, что документы, материалы и сведения, предусмотренные частью 2 статьи 52 Федерального закона &quot;О концессионных соглашениях&quot;,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
        <w:r>
          <w:rPr>
            <w:sz w:val="20"/>
            <w:color w:val="0000ff"/>
          </w:rPr>
          <w:t xml:space="preserve">"ж" пункта 67(3)</w:t>
        </w:r>
      </w:hyperlink>
      <w:r>
        <w:rPr>
          <w:sz w:val="20"/>
        </w:rPr>
        <w:t xml:space="preserve"> настоящих Правил, документов, материалов и сведений, указанных в </w:t>
      </w:r>
      <w:hyperlink w:history="0" w:anchor="P1061" w:tooltip="б) документы, материалы и сведения, предоставленные по запросу инициатора, в соответствии с частью 2 статьи 52 Федерального закона &quot;О концессионных соглашениях&quot;,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 тарифов.">
        <w:r>
          <w:rPr>
            <w:sz w:val="20"/>
            <w:color w:val="0000ff"/>
          </w:rPr>
          <w:t xml:space="preserve">подпункте "б" пункта 67(4)</w:t>
        </w:r>
      </w:hyperlink>
      <w:r>
        <w:rPr>
          <w:sz w:val="20"/>
        </w:rPr>
        <w:t xml:space="preserve"> настоящих Правил, в случае если такие документы, материалы и сведения инициатором запрашивались, орган регулирования тарифов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pPr>
        <w:pStyle w:val="0"/>
        <w:spacing w:before="200" w:lineRule="auto"/>
        <w:ind w:firstLine="540"/>
        <w:jc w:val="both"/>
      </w:pPr>
      <w:r>
        <w:rPr>
          <w:sz w:val="20"/>
        </w:rPr>
        <w:t xml:space="preserve">67(6). Ответ органа регулирования тарифов на заявление уполномоченного органа дается не позднее чем через 10 календарных дней со дня его поступления.</w:t>
      </w:r>
    </w:p>
    <w:p>
      <w:pPr>
        <w:pStyle w:val="0"/>
        <w:spacing w:before="200" w:lineRule="auto"/>
        <w:ind w:firstLine="540"/>
        <w:jc w:val="both"/>
      </w:pPr>
      <w:r>
        <w:rPr>
          <w:sz w:val="20"/>
        </w:rPr>
        <w:t xml:space="preserve">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pPr>
        <w:pStyle w:val="0"/>
        <w:spacing w:before="200" w:lineRule="auto"/>
        <w:ind w:firstLine="540"/>
        <w:jc w:val="both"/>
      </w:pPr>
      <w:r>
        <w:rPr>
          <w:sz w:val="20"/>
        </w:rP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history="0" w:anchor="P1052"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054"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056"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67(3)</w:t>
        </w:r>
      </w:hyperlink>
      <w:r>
        <w:rPr>
          <w:sz w:val="20"/>
        </w:rPr>
        <w:t xml:space="preserve"> настоящих Правил, ответ органа регулирования тарифов должен содержать также сведения о возможности или невозможности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bookmarkStart w:id="1068" w:name="P1068"/>
    <w:bookmarkEnd w:id="1068"/>
    <w:p>
      <w:pPr>
        <w:pStyle w:val="0"/>
        <w:spacing w:before="200" w:lineRule="auto"/>
        <w:ind w:firstLine="540"/>
        <w:jc w:val="both"/>
      </w:pPr>
      <w:r>
        <w:rPr>
          <w:sz w:val="20"/>
        </w:rPr>
        <w:t xml:space="preserve">В случаях, предусмотренных абзацами вторым и седьмым </w:t>
      </w:r>
      <w:hyperlink w:history="0" w:anchor="P1070" w:tooltip="67(7). Орган регулирования тарифов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w:r>
          <w:rPr>
            <w:sz w:val="20"/>
            <w:color w:val="0000ff"/>
          </w:rPr>
          <w:t xml:space="preserve">пункта 67(7)</w:t>
        </w:r>
      </w:hyperlink>
      <w:r>
        <w:rPr>
          <w:sz w:val="20"/>
        </w:rPr>
        <w:t xml:space="preserve"> настоящих Правил, ответ органа регулирования тарифов должен содержать также сведения о ценах, величинах, значениях и параметрах, предусмотренных </w:t>
      </w:r>
      <w:hyperlink w:history="0" r:id="rId443" w:tooltip="Федеральный закон от 21.07.2005 N 115-ФЗ (ред. от 23.07.2025) &quot;О концессионных соглашениях&quot; {КонсультантПлюс}">
        <w:r>
          <w:rPr>
            <w:sz w:val="20"/>
            <w:color w:val="0000ff"/>
          </w:rPr>
          <w:t xml:space="preserve">пунктами 4</w:t>
        </w:r>
      </w:hyperlink>
      <w:r>
        <w:rPr>
          <w:sz w:val="20"/>
        </w:rPr>
        <w:t xml:space="preserve">, </w:t>
      </w:r>
      <w:hyperlink w:history="0" r:id="rId444" w:tooltip="Федеральный закон от 21.07.2005 N 115-ФЗ (ред. от 23.07.2025) &quot;О концессионных соглашениях&quot; {КонсультантПлюс}">
        <w:r>
          <w:rPr>
            <w:sz w:val="20"/>
            <w:color w:val="0000ff"/>
          </w:rPr>
          <w:t xml:space="preserve">5</w:t>
        </w:r>
      </w:hyperlink>
      <w:r>
        <w:rPr>
          <w:sz w:val="20"/>
        </w:rPr>
        <w:t xml:space="preserve">, </w:t>
      </w:r>
      <w:hyperlink w:history="0" r:id="rId445" w:tooltip="Федеральный закон от 21.07.2005 N 115-ФЗ (ред. от 23.07.2025) &quot;О концессионных соглашениях&quot; {КонсультантПлюс}">
        <w:r>
          <w:rPr>
            <w:sz w:val="20"/>
            <w:color w:val="0000ff"/>
          </w:rPr>
          <w:t xml:space="preserve">7</w:t>
        </w:r>
      </w:hyperlink>
      <w:r>
        <w:rPr>
          <w:sz w:val="20"/>
        </w:rPr>
        <w:t xml:space="preserve">, </w:t>
      </w:r>
      <w:hyperlink w:history="0" r:id="rId446" w:tooltip="Федеральный закон от 21.07.2005 N 115-ФЗ (ред. от 23.07.2025) &quot;О концессионных соглашениях&quot; {КонсультантПлюс}">
        <w:r>
          <w:rPr>
            <w:sz w:val="20"/>
            <w:color w:val="0000ff"/>
          </w:rPr>
          <w:t xml:space="preserve">10</w:t>
        </w:r>
      </w:hyperlink>
      <w:r>
        <w:rPr>
          <w:sz w:val="20"/>
        </w:rPr>
        <w:t xml:space="preserve"> и </w:t>
      </w:r>
      <w:hyperlink w:history="0" r:id="rId447" w:tooltip="Федеральный закон от 21.07.2005 N 115-ФЗ (ред. от 23.07.2025) &quot;О концессионных соглашениях&quot; {КонсультантПлюс}">
        <w:r>
          <w:rPr>
            <w:sz w:val="20"/>
            <w:color w:val="0000ff"/>
          </w:rPr>
          <w:t xml:space="preserve">11 части 1 статьи 46</w:t>
        </w:r>
      </w:hyperlink>
      <w:r>
        <w:rPr>
          <w:sz w:val="20"/>
        </w:rPr>
        <w:t xml:space="preserve"> Федерального закона "О концессионных соглашениях".</w:t>
      </w:r>
    </w:p>
    <w:p>
      <w:pPr>
        <w:pStyle w:val="0"/>
        <w:jc w:val="both"/>
      </w:pPr>
      <w:r>
        <w:rPr>
          <w:sz w:val="20"/>
        </w:rPr>
        <w:t xml:space="preserve">(в ред. </w:t>
      </w:r>
      <w:hyperlink w:history="0" r:id="rId448"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070" w:name="P1070"/>
    <w:bookmarkEnd w:id="1070"/>
    <w:p>
      <w:pPr>
        <w:pStyle w:val="0"/>
        <w:spacing w:before="200" w:lineRule="auto"/>
        <w:ind w:firstLine="540"/>
        <w:jc w:val="both"/>
      </w:pPr>
      <w:r>
        <w:rPr>
          <w:sz w:val="20"/>
        </w:rPr>
        <w:t xml:space="preserve">67(7). Орган регулирования тарифов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w:history="0" r:id="rId449" w:tooltip="Федеральный закон от 21.07.2005 N 115-ФЗ (ред. от 23.07.2025) &quot;О концессионных соглашениях&quot; {КонсультантПлюс}">
        <w:r>
          <w:rPr>
            <w:sz w:val="20"/>
            <w:color w:val="0000ff"/>
          </w:rPr>
          <w:t xml:space="preserve">частью 2 статьи 52</w:t>
        </w:r>
      </w:hyperlink>
      <w:r>
        <w:rPr>
          <w:sz w:val="20"/>
        </w:rPr>
        <w:t xml:space="preserve"> Федерального закона "О концессионных соглашениях", если такие документы и материалы были запрошены инициатором.</w:t>
      </w:r>
    </w:p>
    <w:p>
      <w:pPr>
        <w:pStyle w:val="0"/>
        <w:jc w:val="both"/>
      </w:pPr>
      <w:r>
        <w:rPr>
          <w:sz w:val="20"/>
        </w:rPr>
        <w:t xml:space="preserve">(в ред. </w:t>
      </w:r>
      <w:hyperlink w:history="0" r:id="rId450"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072" w:name="P1072"/>
    <w:bookmarkEnd w:id="1072"/>
    <w:p>
      <w:pPr>
        <w:pStyle w:val="0"/>
        <w:spacing w:before="200" w:lineRule="auto"/>
        <w:ind w:firstLine="540"/>
        <w:jc w:val="both"/>
      </w:pPr>
      <w:r>
        <w:rPr>
          <w:sz w:val="20"/>
        </w:rPr>
        <w:t xml:space="preserve">В случае если документы и материалы, предоставляемые в соответствии с </w:t>
      </w:r>
      <w:hyperlink w:history="0" r:id="rId451" w:tooltip="Федеральный закон от 21.07.2005 N 115-ФЗ (ред. от 23.07.2025) &quot;О концессионных соглашениях&quot; {КонсультантПлюс}">
        <w:r>
          <w:rPr>
            <w:sz w:val="20"/>
            <w:color w:val="0000ff"/>
          </w:rPr>
          <w:t xml:space="preserve">частью 2 статьи 52</w:t>
        </w:r>
      </w:hyperlink>
      <w:r>
        <w:rPr>
          <w:sz w:val="20"/>
        </w:rPr>
        <w:t xml:space="preserve"> Федерального закона "О концессионных соглашениях" инициатору, не были им запрошены,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 роста такой выручки.</w:t>
      </w:r>
    </w:p>
    <w:p>
      <w:pPr>
        <w:pStyle w:val="0"/>
        <w:jc w:val="both"/>
      </w:pPr>
      <w:r>
        <w:rPr>
          <w:sz w:val="20"/>
        </w:rPr>
        <w:t xml:space="preserve">(в ред. </w:t>
      </w:r>
      <w:hyperlink w:history="0" r:id="rId452"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w:history="0" r:id="rId453" w:tooltip="Приказ ФСТ России от 27.12.2013 N 1746-э (ред. от 15.07.2024) &quot;Об утверждении Методических указаний по расчету регулируемых тарифов в сфере водоснабжения и водоотведения&quot; (Зарегистрировано в Минюсте России 25.02.2014 N 31412) {КонсультантПлюс}">
        <w:r>
          <w:rPr>
            <w:sz w:val="20"/>
            <w:color w:val="0000ff"/>
          </w:rPr>
          <w:t xml:space="preserve">методическими указаниями</w:t>
        </w:r>
      </w:hyperlink>
      <w:r>
        <w:rPr>
          <w:sz w:val="20"/>
        </w:rPr>
        <w:t xml:space="preserve">. При расчете необходимой валовой выручки используются:</w:t>
      </w:r>
    </w:p>
    <w:p>
      <w:pPr>
        <w:pStyle w:val="0"/>
        <w:spacing w:before="200" w:lineRule="auto"/>
        <w:ind w:firstLine="540"/>
        <w:jc w:val="both"/>
      </w:pPr>
      <w:r>
        <w:rPr>
          <w:sz w:val="20"/>
        </w:rPr>
        <w:t xml:space="preserve">метод регулирования тарифов и значения долгосрочных параметров регулирования тарифов, содержащиеся в проекте концессионного соглашения, приложенном к предложению о заключении концессионного соглашения;</w:t>
      </w:r>
    </w:p>
    <w:p>
      <w:pPr>
        <w:pStyle w:val="0"/>
        <w:spacing w:before="200" w:lineRule="auto"/>
        <w:ind w:firstLine="540"/>
        <w:jc w:val="both"/>
      </w:pPr>
      <w:r>
        <w:rPr>
          <w:sz w:val="20"/>
        </w:rPr>
        <w:t xml:space="preserve">информация, предусмотренная </w:t>
      </w:r>
      <w:hyperlink w:history="0" w:anchor="P1052"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054"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056"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67(3)</w:t>
        </w:r>
      </w:hyperlink>
      <w:r>
        <w:rPr>
          <w:sz w:val="20"/>
        </w:rP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pPr>
        <w:pStyle w:val="0"/>
        <w:spacing w:before="200" w:lineRule="auto"/>
        <w:ind w:firstLine="540"/>
        <w:jc w:val="both"/>
      </w:pPr>
      <w:r>
        <w:rPr>
          <w:sz w:val="20"/>
        </w:rPr>
        <w:t xml:space="preserve">цены, величины, значения и параметры, предусмотренные </w:t>
      </w:r>
      <w:hyperlink w:history="0" r:id="rId454" w:tooltip="Федеральный закон от 21.07.2005 N 115-ФЗ (ред. от 23.07.2025) &quot;О концессионных соглашениях&quot; {КонсультантПлюс}">
        <w:r>
          <w:rPr>
            <w:sz w:val="20"/>
            <w:color w:val="0000ff"/>
          </w:rPr>
          <w:t xml:space="preserve">пунктами 4</w:t>
        </w:r>
      </w:hyperlink>
      <w:r>
        <w:rPr>
          <w:sz w:val="20"/>
        </w:rPr>
        <w:t xml:space="preserve">, </w:t>
      </w:r>
      <w:hyperlink w:history="0" r:id="rId455" w:tooltip="Федеральный закон от 21.07.2005 N 115-ФЗ (ред. от 23.07.2025) &quot;О концессионных соглашениях&quot; {КонсультантПлюс}">
        <w:r>
          <w:rPr>
            <w:sz w:val="20"/>
            <w:color w:val="0000ff"/>
          </w:rPr>
          <w:t xml:space="preserve">5</w:t>
        </w:r>
      </w:hyperlink>
      <w:r>
        <w:rPr>
          <w:sz w:val="20"/>
        </w:rPr>
        <w:t xml:space="preserve">, </w:t>
      </w:r>
      <w:hyperlink w:history="0" r:id="rId456" w:tooltip="Федеральный закон от 21.07.2005 N 115-ФЗ (ред. от 23.07.2025) &quot;О концессионных соглашениях&quot; {КонсультантПлюс}">
        <w:r>
          <w:rPr>
            <w:sz w:val="20"/>
            <w:color w:val="0000ff"/>
          </w:rPr>
          <w:t xml:space="preserve">7</w:t>
        </w:r>
      </w:hyperlink>
      <w:r>
        <w:rPr>
          <w:sz w:val="20"/>
        </w:rPr>
        <w:t xml:space="preserve"> и </w:t>
      </w:r>
      <w:hyperlink w:history="0" r:id="rId457" w:tooltip="Федеральный закон от 21.07.2005 N 115-ФЗ (ред. от 23.07.2025) &quot;О концессионных соглашениях&quot; {КонсультантПлюс}">
        <w:r>
          <w:rPr>
            <w:sz w:val="20"/>
            <w:color w:val="0000ff"/>
          </w:rPr>
          <w:t xml:space="preserve">11 части 1 статьи 46</w:t>
        </w:r>
      </w:hyperlink>
      <w:r>
        <w:rPr>
          <w:sz w:val="20"/>
        </w:rP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w:history="0" r:id="rId458" w:tooltip="Федеральный закон от 21.07.2005 N 115-ФЗ (ред. от 23.07.2025) &quot;О концессионных соглашениях&quot; {КонсультантПлюс}">
        <w:r>
          <w:rPr>
            <w:sz w:val="20"/>
            <w:color w:val="0000ff"/>
          </w:rPr>
          <w:t xml:space="preserve">частью 2 статьи 52</w:t>
        </w:r>
      </w:hyperlink>
      <w:r>
        <w:rPr>
          <w:sz w:val="20"/>
        </w:rPr>
        <w:t xml:space="preserve"> Федерального закона "О концессионных соглашениях", в случае если такие документы и материалы были им запрошены.</w:t>
      </w:r>
    </w:p>
    <w:p>
      <w:pPr>
        <w:pStyle w:val="0"/>
        <w:jc w:val="both"/>
      </w:pPr>
      <w:r>
        <w:rPr>
          <w:sz w:val="20"/>
        </w:rPr>
        <w:t xml:space="preserve">(в ред. </w:t>
      </w:r>
      <w:hyperlink w:history="0" r:id="rId459"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В случае если документы и материалы, содержащие цены, величины, значения и параметры, предусмотренные </w:t>
      </w:r>
      <w:hyperlink w:history="0" r:id="rId460" w:tooltip="Федеральный закон от 21.07.2005 N 115-ФЗ (ред. от 23.07.2025) &quot;О концессионных соглашениях&quot; {КонсультантПлюс}">
        <w:r>
          <w:rPr>
            <w:sz w:val="20"/>
            <w:color w:val="0000ff"/>
          </w:rPr>
          <w:t xml:space="preserve">пунктами 4</w:t>
        </w:r>
      </w:hyperlink>
      <w:r>
        <w:rPr>
          <w:sz w:val="20"/>
        </w:rPr>
        <w:t xml:space="preserve">, </w:t>
      </w:r>
      <w:hyperlink w:history="0" r:id="rId461" w:tooltip="Федеральный закон от 21.07.2005 N 115-ФЗ (ред. от 23.07.2025) &quot;О концессионных соглашениях&quot; {КонсультантПлюс}">
        <w:r>
          <w:rPr>
            <w:sz w:val="20"/>
            <w:color w:val="0000ff"/>
          </w:rPr>
          <w:t xml:space="preserve">5</w:t>
        </w:r>
      </w:hyperlink>
      <w:r>
        <w:rPr>
          <w:sz w:val="20"/>
        </w:rPr>
        <w:t xml:space="preserve">, </w:t>
      </w:r>
      <w:hyperlink w:history="0" r:id="rId462" w:tooltip="Федеральный закон от 21.07.2005 N 115-ФЗ (ред. от 23.07.2025) &quot;О концессионных соглашениях&quot; {КонсультантПлюс}">
        <w:r>
          <w:rPr>
            <w:sz w:val="20"/>
            <w:color w:val="0000ff"/>
          </w:rPr>
          <w:t xml:space="preserve">7</w:t>
        </w:r>
      </w:hyperlink>
      <w:r>
        <w:rPr>
          <w:sz w:val="20"/>
        </w:rPr>
        <w:t xml:space="preserve"> и </w:t>
      </w:r>
      <w:hyperlink w:history="0" r:id="rId463" w:tooltip="Федеральный закон от 21.07.2005 N 115-ФЗ (ред. от 23.07.2025) &quot;О концессионных соглашениях&quot; {КонсультантПлюс}">
        <w:r>
          <w:rPr>
            <w:sz w:val="20"/>
            <w:color w:val="0000ff"/>
          </w:rPr>
          <w:t xml:space="preserve">11 части 1 статьи 46</w:t>
        </w:r>
      </w:hyperlink>
      <w:r>
        <w:rPr>
          <w:sz w:val="20"/>
        </w:rPr>
        <w:t xml:space="preserve"> Федерального закона "О концессионных соглашениях", не были запрошены инициатором, орган регулирования тарифов определяет такие цены, величины, значения и параметры в порядке, установленном нормативными правовыми актами Российской Федерации в сфере водоснабжения и водоотведения.</w:t>
      </w:r>
    </w:p>
    <w:p>
      <w:pPr>
        <w:pStyle w:val="0"/>
        <w:jc w:val="both"/>
      </w:pPr>
      <w:r>
        <w:rPr>
          <w:sz w:val="20"/>
        </w:rPr>
        <w:t xml:space="preserve">(в ред. </w:t>
      </w:r>
      <w:hyperlink w:history="0" r:id="rId464"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history="0" w:anchor="P1052"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054"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056"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67(3)</w:t>
        </w:r>
      </w:hyperlink>
      <w:r>
        <w:rPr>
          <w:sz w:val="20"/>
        </w:rPr>
        <w:t xml:space="preserve"> настоящих Правил, органом регулирования тарифов в порядке, установленном абзацами третьим - седьмым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тарифов не используется информация, предусмотренная абзацем пятым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тарифов,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history="0" w:anchor="P1052"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 "б"</w:t>
        </w:r>
      </w:hyperlink>
      <w:r>
        <w:rPr>
          <w:sz w:val="20"/>
        </w:rPr>
        <w:t xml:space="preserve"> и </w:t>
      </w:r>
      <w:hyperlink w:history="0" w:anchor="P1054"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056"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67(3)</w:t>
        </w:r>
      </w:hyperlink>
      <w:r>
        <w:rPr>
          <w:sz w:val="20"/>
        </w:rP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w:history="0" r:id="rId465" w:tooltip="Федеральный закон от 21.07.2005 N 115-ФЗ (ред. от 23.07.2025) &quot;О концессионных соглашениях&quot; {КонсультантПлюс}">
        <w:r>
          <w:rPr>
            <w:sz w:val="20"/>
            <w:color w:val="0000ff"/>
          </w:rPr>
          <w:t xml:space="preserve">частью 2 статьи 52</w:t>
        </w:r>
      </w:hyperlink>
      <w:r>
        <w:rPr>
          <w:sz w:val="20"/>
        </w:rPr>
        <w:t xml:space="preserve"> Федерального закона "О концессионных соглашениях" инициатору, либо определенный органом регулирования тарифов в соответствии с абзацем вторым настоящего пункта.</w:t>
      </w:r>
    </w:p>
    <w:p>
      <w:pPr>
        <w:pStyle w:val="0"/>
        <w:jc w:val="both"/>
      </w:pPr>
      <w:r>
        <w:rPr>
          <w:sz w:val="20"/>
        </w:rPr>
        <w:t xml:space="preserve">(в ред. </w:t>
      </w:r>
      <w:hyperlink w:history="0" r:id="rId466"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083" w:name="P1083"/>
    <w:bookmarkEnd w:id="1083"/>
    <w:p>
      <w:pPr>
        <w:pStyle w:val="0"/>
        <w:spacing w:before="200" w:lineRule="auto"/>
        <w:ind w:firstLine="540"/>
        <w:jc w:val="both"/>
      </w:pPr>
      <w:r>
        <w:rPr>
          <w:sz w:val="20"/>
        </w:rPr>
        <w:t xml:space="preserve">67(8). В случае если органом регулирования тарифов отказано в согласовании значений долгосрочных параметров регулирования тарифов,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тарифов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history="0" w:anchor="P1087" w:tooltip="67(10). Срок действия предельных значений долгосрочных параметров регулирования тарифов, а также значений таких параметров, ранее согласованных органом регулирования тарифов,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
        <w:r>
          <w:rPr>
            <w:sz w:val="20"/>
            <w:color w:val="0000ff"/>
          </w:rPr>
          <w:t xml:space="preserve">пунктом 67(10)</w:t>
        </w:r>
      </w:hyperlink>
      <w:r>
        <w:rPr>
          <w:sz w:val="20"/>
        </w:rPr>
        <w:t xml:space="preserve"> настоящих Правил.</w:t>
      </w:r>
    </w:p>
    <w:bookmarkStart w:id="1084" w:name="P1084"/>
    <w:bookmarkEnd w:id="1084"/>
    <w:p>
      <w:pPr>
        <w:pStyle w:val="0"/>
        <w:spacing w:before="200" w:lineRule="auto"/>
        <w:ind w:firstLine="540"/>
        <w:jc w:val="both"/>
      </w:pPr>
      <w:r>
        <w:rPr>
          <w:sz w:val="20"/>
        </w:rPr>
        <w:t xml:space="preserve">Если в ответе органа регулирования тарифов содержатся сведения о невозможности согласования значений долгосрочных параметров регулирования тарифов и (или) метода регулирования тарифов в случае установления в проекте концессионного соглашения условий, предусмотренных </w:t>
      </w:r>
      <w:hyperlink w:history="0" w:anchor="P1052"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054"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056"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67(3)</w:t>
        </w:r>
      </w:hyperlink>
      <w:r>
        <w:rPr>
          <w:sz w:val="20"/>
        </w:rPr>
        <w:t xml:space="preserve">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тарифов дополнительно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history="0" w:anchor="P1087" w:tooltip="67(10). Срок действия предельных значений долгосрочных параметров регулирования тарифов, а также значений таких параметров, ранее согласованных органом регулирования тарифов,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
        <w:r>
          <w:rPr>
            <w:sz w:val="20"/>
            <w:color w:val="0000ff"/>
          </w:rPr>
          <w:t xml:space="preserve">пунктом 67(10)</w:t>
        </w:r>
      </w:hyperlink>
      <w:r>
        <w:rPr>
          <w:sz w:val="20"/>
        </w:rPr>
        <w:t xml:space="preserve"> настоящих Правил.</w:t>
      </w:r>
    </w:p>
    <w:bookmarkStart w:id="1085" w:name="P1085"/>
    <w:bookmarkEnd w:id="1085"/>
    <w:p>
      <w:pPr>
        <w:pStyle w:val="0"/>
        <w:spacing w:before="200" w:lineRule="auto"/>
        <w:ind w:firstLine="540"/>
        <w:jc w:val="both"/>
      </w:pPr>
      <w:r>
        <w:rPr>
          <w:sz w:val="20"/>
        </w:rPr>
        <w:t xml:space="preserve">67(9). В случае отказа в согласовании значений долгосрочных параметров регулирования тарифов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w:history="0" r:id="rId467" w:tooltip="Федеральный закон от 21.07.2005 N 115-ФЗ (ред. от 23.07.2025) &quot;О концессионных соглашениях&quot; {КонсультантПлюс}">
        <w:r>
          <w:rPr>
            <w:sz w:val="20"/>
            <w:color w:val="0000ff"/>
          </w:rPr>
          <w:t xml:space="preserve">частью 4.8 статьи 37</w:t>
        </w:r>
      </w:hyperlink>
      <w:r>
        <w:rPr>
          <w:sz w:val="20"/>
        </w:rPr>
        <w:t xml:space="preserve"> Федерального закона "О концессионных соглашениях", направляет в орган регулирования тарифов заявление в свободной форме с приложением проекта концессионного соглашения, доработанного инициатором.</w:t>
      </w:r>
    </w:p>
    <w:p>
      <w:pPr>
        <w:pStyle w:val="0"/>
        <w:spacing w:before="200" w:lineRule="auto"/>
        <w:ind w:firstLine="540"/>
        <w:jc w:val="both"/>
      </w:pPr>
      <w:r>
        <w:rPr>
          <w:sz w:val="20"/>
        </w:rP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w:history="0" r:id="rId468" w:tooltip="Федеральный закон от 21.07.2005 N 115-ФЗ (ред. от 23.07.2025) &quot;О концессионных соглашениях&quot; {КонсультантПлюс}">
        <w:r>
          <w:rPr>
            <w:sz w:val="20"/>
            <w:color w:val="0000ff"/>
          </w:rPr>
          <w:t xml:space="preserve">частью 4.8 статьи 37</w:t>
        </w:r>
      </w:hyperlink>
      <w:r>
        <w:rPr>
          <w:sz w:val="20"/>
        </w:rP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history="0" w:anchor="P1059" w:tooltip="67(4). К заявлению уполномоченного органа прилагаются следующие документы, материалы и сведения:">
        <w:r>
          <w:rPr>
            <w:sz w:val="20"/>
            <w:color w:val="0000ff"/>
          </w:rPr>
          <w:t xml:space="preserve">пунктом 67(4)</w:t>
        </w:r>
      </w:hyperlink>
      <w:r>
        <w:rPr>
          <w:sz w:val="20"/>
        </w:rPr>
        <w:t xml:space="preserve"> настоящих Правил к предложению о заключении концессионного соглашения.</w:t>
      </w:r>
    </w:p>
    <w:bookmarkStart w:id="1087" w:name="P1087"/>
    <w:bookmarkEnd w:id="1087"/>
    <w:p>
      <w:pPr>
        <w:pStyle w:val="0"/>
        <w:spacing w:before="200" w:lineRule="auto"/>
        <w:ind w:firstLine="540"/>
        <w:jc w:val="both"/>
      </w:pPr>
      <w:r>
        <w:rPr>
          <w:sz w:val="20"/>
        </w:rPr>
        <w:t xml:space="preserve">67(10). Срок действия предельных значений долгосрочных параметров регулирования тарифов, а также значений таких параметров, ранее согласованных органом регулирования тарифов,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доработанном проекте концессионного соглашения, если выполнены следующие требования:</w:t>
      </w:r>
    </w:p>
    <w:p>
      <w:pPr>
        <w:pStyle w:val="0"/>
        <w:spacing w:before="200" w:lineRule="auto"/>
        <w:ind w:firstLine="540"/>
        <w:jc w:val="both"/>
      </w:pPr>
      <w:r>
        <w:rPr>
          <w:sz w:val="20"/>
        </w:rPr>
        <w:t xml:space="preserve">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соответствии с </w:t>
      </w:r>
      <w:hyperlink w:history="0" w:anchor="P1083" w:tooltip="67(8). В случае если органом регулирования тарифов отказано в согласовании значений долгосрочных параметров регулирования тарифов,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тарифов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
        <w:r>
          <w:rPr>
            <w:sz w:val="20"/>
            <w:color w:val="0000ff"/>
          </w:rPr>
          <w:t xml:space="preserve">абзацем первым</w:t>
        </w:r>
      </w:hyperlink>
      <w:r>
        <w:rPr>
          <w:sz w:val="20"/>
        </w:rPr>
        <w:t xml:space="preserve"> либо </w:t>
      </w:r>
      <w:hyperlink w:history="0" w:anchor="P1084" w:tooltip="Если в ответе органа регулирования тарифов содержатся сведения о невозможности согласования значений долгосрочных параметров регулирования тарифов и (или) метода регулирования тарифов в случае установления в проекте концессионного соглашения условий, предусмотренных подпунктами &quot;б&quot; и &quot;г&quot; - &quot;е&quot; пункта 67(3)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тарифов дополнительно указываются необходимый м...">
        <w:r>
          <w:rPr>
            <w:sz w:val="20"/>
            <w:color w:val="0000ff"/>
          </w:rPr>
          <w:t xml:space="preserve">вторым пункта 67(8)</w:t>
        </w:r>
      </w:hyperlink>
      <w:r>
        <w:rPr>
          <w:sz w:val="20"/>
        </w:rPr>
        <w:t xml:space="preserve"> настоящих Правил, либо соответствуют значениям таких параметров, согласованным ранее органом регулирования тарифов;</w:t>
      </w:r>
    </w:p>
    <w:p>
      <w:pPr>
        <w:pStyle w:val="0"/>
        <w:spacing w:before="200" w:lineRule="auto"/>
        <w:ind w:firstLine="540"/>
        <w:jc w:val="both"/>
      </w:pPr>
      <w:r>
        <w:rPr>
          <w:sz w:val="20"/>
        </w:rPr>
        <w:t xml:space="preserve">б) условия концессионного соглашения, предусмотренные </w:t>
      </w:r>
      <w:hyperlink w:history="0" w:anchor="P1052"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054"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056"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67(3)</w:t>
        </w:r>
      </w:hyperlink>
      <w:r>
        <w:rPr>
          <w:sz w:val="20"/>
        </w:rP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history="0" w:anchor="P1059" w:tooltip="67(4). К заявлению уполномоченного органа прилагаются следующие документы, материалы и сведения:">
        <w:r>
          <w:rPr>
            <w:sz w:val="20"/>
            <w:color w:val="0000ff"/>
          </w:rPr>
          <w:t xml:space="preserve">пунктом 67(4)</w:t>
        </w:r>
      </w:hyperlink>
      <w:r>
        <w:rPr>
          <w:sz w:val="20"/>
        </w:rPr>
        <w:t xml:space="preserve"> настоящих Правил, либо информации, предоставленной уполномоченным органом в соответствии с </w:t>
      </w:r>
      <w:hyperlink w:history="0" w:anchor="P1050" w:tooltip="67(3). Заявление уполномоченного органа должно содержать следующую информацию:">
        <w:r>
          <w:rPr>
            <w:sz w:val="20"/>
            <w:color w:val="0000ff"/>
          </w:rPr>
          <w:t xml:space="preserve">пунктом 67(3)</w:t>
        </w:r>
      </w:hyperlink>
      <w:r>
        <w:rPr>
          <w:sz w:val="20"/>
        </w:rPr>
        <w:t xml:space="preserve"> настоящих Правил в отношении таких условий концессионного соглашения;</w:t>
      </w:r>
    </w:p>
    <w:p>
      <w:pPr>
        <w:pStyle w:val="0"/>
        <w:spacing w:before="200" w:lineRule="auto"/>
        <w:ind w:firstLine="540"/>
        <w:jc w:val="both"/>
      </w:pPr>
      <w:r>
        <w:rPr>
          <w:sz w:val="20"/>
        </w:rP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ранее представленным в соответствии с </w:t>
      </w:r>
      <w:hyperlink w:history="0" w:anchor="P1059" w:tooltip="67(4). К заявлению уполномоченного органа прилагаются следующие документы, материалы и сведения:">
        <w:r>
          <w:rPr>
            <w:sz w:val="20"/>
            <w:color w:val="0000ff"/>
          </w:rPr>
          <w:t xml:space="preserve">пунктом 67(4)</w:t>
        </w:r>
      </w:hyperlink>
      <w:r>
        <w:rPr>
          <w:sz w:val="20"/>
        </w:rPr>
        <w:t xml:space="preserve"> настоящих Правил проектом концессионного соглашения, приложенным к предложению о заключении концессионного соглашения.</w:t>
      </w:r>
    </w:p>
    <w:p>
      <w:pPr>
        <w:pStyle w:val="0"/>
        <w:spacing w:before="200" w:lineRule="auto"/>
        <w:ind w:firstLine="540"/>
        <w:jc w:val="both"/>
      </w:pPr>
      <w:r>
        <w:rPr>
          <w:sz w:val="20"/>
        </w:rPr>
        <w:t xml:space="preserve">67(11).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 если:</w:t>
      </w:r>
    </w:p>
    <w:p>
      <w:pPr>
        <w:pStyle w:val="0"/>
        <w:spacing w:before="200" w:lineRule="auto"/>
        <w:ind w:firstLine="540"/>
        <w:jc w:val="both"/>
      </w:pPr>
      <w:r>
        <w:rPr>
          <w:sz w:val="20"/>
        </w:rPr>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history="0" w:anchor="P1087" w:tooltip="67(10). Срок действия предельных значений долгосрочных параметров регулирования тарифов, а также значений таких параметров, ранее согласованных органом регулирования тарифов,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
        <w:r>
          <w:rPr>
            <w:sz w:val="20"/>
            <w:color w:val="0000ff"/>
          </w:rPr>
          <w:t xml:space="preserve">пункте 67(10)</w:t>
        </w:r>
      </w:hyperlink>
      <w:r>
        <w:rPr>
          <w:sz w:val="20"/>
        </w:rPr>
        <w:t xml:space="preserve"> настоящих Правил;</w:t>
      </w:r>
    </w:p>
    <w:p>
      <w:pPr>
        <w:pStyle w:val="0"/>
        <w:spacing w:before="200" w:lineRule="auto"/>
        <w:ind w:firstLine="540"/>
        <w:jc w:val="both"/>
      </w:pPr>
      <w:r>
        <w:rPr>
          <w:sz w:val="20"/>
        </w:rP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history="0" w:anchor="P1087" w:tooltip="67(10). Срок действия предельных значений долгосрочных параметров регулирования тарифов, а также значений таких параметров, ранее согласованных органом регулирования тарифов,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
        <w:r>
          <w:rPr>
            <w:sz w:val="20"/>
            <w:color w:val="0000ff"/>
          </w:rPr>
          <w:t xml:space="preserve">пункта 67(10)</w:t>
        </w:r>
      </w:hyperlink>
      <w:r>
        <w:rPr>
          <w:sz w:val="20"/>
        </w:rP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w:history="0" r:id="rId469" w:tooltip="Федеральный закон от 21.07.2005 N 115-ФЗ (ред. от 23.07.2025) &quot;О концессионных соглашениях&quot; {КонсультантПлюс}">
        <w:r>
          <w:rPr>
            <w:sz w:val="20"/>
            <w:color w:val="0000ff"/>
          </w:rPr>
          <w:t xml:space="preserve">частью 2 статьи 52</w:t>
        </w:r>
      </w:hyperlink>
      <w:r>
        <w:rPr>
          <w:sz w:val="20"/>
        </w:rPr>
        <w:t xml:space="preserve"> Федерального закона "О концессионных соглашениях" инициатору, либо определенный органом регулирования в соответствии с </w:t>
      </w:r>
      <w:hyperlink w:history="0" w:anchor="P1072" w:tooltip="В случае если документы и материалы, предоставляемые в соответствии с частью 2 статьи 52 Федерального закона &quot;О концессионных соглашениях&quot; инициатору, не были им запрошены,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
        <w:r>
          <w:rPr>
            <w:sz w:val="20"/>
            <w:color w:val="0000ff"/>
          </w:rPr>
          <w:t xml:space="preserve">абзацем вторым пункта 67(7)</w:t>
        </w:r>
      </w:hyperlink>
      <w:r>
        <w:rPr>
          <w:sz w:val="20"/>
        </w:rPr>
        <w:t xml:space="preserve"> настоящих Правил.</w:t>
      </w:r>
    </w:p>
    <w:p>
      <w:pPr>
        <w:pStyle w:val="0"/>
        <w:jc w:val="both"/>
      </w:pPr>
      <w:r>
        <w:rPr>
          <w:sz w:val="20"/>
        </w:rPr>
        <w:t xml:space="preserve">(в ред. </w:t>
      </w:r>
      <w:hyperlink w:history="0" r:id="rId470"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67(12). Орган регулирования тарифов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тарифов в своем ответе, направленном уполномоченному органу в соответствии с </w:t>
      </w:r>
      <w:hyperlink w:history="0" w:anchor="P1083" w:tooltip="67(8). В случае если органом регулирования тарифов отказано в согласовании значений долгосрочных параметров регулирования тарифов,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тарифов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
        <w:r>
          <w:rPr>
            <w:sz w:val="20"/>
            <w:color w:val="0000ff"/>
          </w:rPr>
          <w:t xml:space="preserve">пунктом 67(8)</w:t>
        </w:r>
      </w:hyperlink>
      <w:r>
        <w:rPr>
          <w:sz w:val="20"/>
        </w:rPr>
        <w:t xml:space="preserve"> настоящих Правил, на заявление уполномоченного органа, представленное в соответствии с </w:t>
      </w:r>
      <w:hyperlink w:history="0" w:anchor="P1048" w:tooltip="67(1).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
        <w:r>
          <w:rPr>
            <w:sz w:val="20"/>
            <w:color w:val="0000ff"/>
          </w:rPr>
          <w:t xml:space="preserve">пунктом 67(1)</w:t>
        </w:r>
      </w:hyperlink>
      <w:r>
        <w:rPr>
          <w:sz w:val="20"/>
        </w:rPr>
        <w:t xml:space="preserve"> настоящих Правил, согласовал или указал в качестве приемлемого для согласования.</w:t>
      </w:r>
    </w:p>
    <w:p>
      <w:pPr>
        <w:pStyle w:val="0"/>
        <w:spacing w:before="200" w:lineRule="auto"/>
        <w:ind w:firstLine="540"/>
        <w:jc w:val="both"/>
      </w:pPr>
      <w:r>
        <w:rPr>
          <w:sz w:val="20"/>
        </w:rPr>
        <w:t xml:space="preserve">67(13). В случае если доработанный инициатором проект концессионного соглашения содержит условия, предусмотренные </w:t>
      </w:r>
      <w:hyperlink w:history="0" w:anchor="P1052"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054"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056"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67(3)</w:t>
        </w:r>
      </w:hyperlink>
      <w:r>
        <w:rPr>
          <w:sz w:val="20"/>
        </w:rP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history="0" w:anchor="P1059" w:tooltip="67(4). К заявлению уполномоченного органа прилагаются следующие документы, материалы и сведения:">
        <w:r>
          <w:rPr>
            <w:sz w:val="20"/>
            <w:color w:val="0000ff"/>
          </w:rPr>
          <w:t xml:space="preserve">пунктом 67(4)</w:t>
        </w:r>
      </w:hyperlink>
      <w:r>
        <w:rPr>
          <w:sz w:val="20"/>
        </w:rPr>
        <w:t xml:space="preserve"> настоящих Правил, либо информации, предоставленной уполномоченным органом в соответствии с </w:t>
      </w:r>
      <w:hyperlink w:history="0" w:anchor="P1050" w:tooltip="67(3). Заявление уполномоченного органа должно содержать следующую информацию:">
        <w:r>
          <w:rPr>
            <w:sz w:val="20"/>
            <w:color w:val="0000ff"/>
          </w:rPr>
          <w:t xml:space="preserve">пунктом 67(3)</w:t>
        </w:r>
      </w:hyperlink>
      <w:r>
        <w:rPr>
          <w:sz w:val="20"/>
        </w:rPr>
        <w:t xml:space="preserve"> настоящих Правил в отношении таких условий концессионного соглашения, действие ранее предоставленного органом регулирования тарифов согласования значений долгосрочных параметров регулирования тарифов и метода регулирования тарифов прекращается.</w:t>
      </w:r>
    </w:p>
    <w:p>
      <w:pPr>
        <w:pStyle w:val="0"/>
        <w:spacing w:before="200" w:lineRule="auto"/>
        <w:ind w:firstLine="540"/>
        <w:jc w:val="both"/>
      </w:pPr>
      <w:r>
        <w:rPr>
          <w:sz w:val="20"/>
        </w:rPr>
        <w:t xml:space="preserve">67(14). Орган регулирования тарифов обязан направить в уполномоченный орган, направивший заявление в соответствии с </w:t>
      </w:r>
      <w:hyperlink w:history="0" w:anchor="P1085" w:tooltip="67(9). В случае отказа в согласовании значений долгосрочных параметров регулирования тарифов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частью 4.8 статьи 37 Федерального закона &quot;О концессионных соглашениях&quot;, направляет в орган регулирования тарифов заявление в свободной...">
        <w:r>
          <w:rPr>
            <w:sz w:val="20"/>
            <w:color w:val="0000ff"/>
          </w:rPr>
          <w:t xml:space="preserve">пунктом 67(9)</w:t>
        </w:r>
      </w:hyperlink>
      <w:r>
        <w:rPr>
          <w:sz w:val="20"/>
        </w:rPr>
        <w:t xml:space="preserve"> настоящих Правил, ответ о согласовании или об отказе в согласовании значений долгосрочных параметров регулирования тарифов и метода регулирования тарифов, содержащихся в проекте концессионного соглашения, доработанном инициатором, в течение 2 календарных дней.</w:t>
      </w:r>
    </w:p>
    <w:p>
      <w:pPr>
        <w:pStyle w:val="0"/>
        <w:ind w:firstLine="540"/>
        <w:jc w:val="both"/>
      </w:pPr>
      <w:r>
        <w:rPr>
          <w:sz w:val="20"/>
        </w:rPr>
      </w:r>
    </w:p>
    <w:p>
      <w:pPr>
        <w:pStyle w:val="2"/>
        <w:outlineLvl w:val="1"/>
        <w:jc w:val="center"/>
      </w:pPr>
      <w:r>
        <w:rPr>
          <w:sz w:val="20"/>
        </w:rPr>
        <w:t xml:space="preserve">VII(2). Порядок согласования органом</w:t>
      </w:r>
    </w:p>
    <w:p>
      <w:pPr>
        <w:pStyle w:val="2"/>
        <w:jc w:val="center"/>
      </w:pPr>
      <w:r>
        <w:rPr>
          <w:sz w:val="20"/>
        </w:rPr>
        <w:t xml:space="preserve">регулирования тарифов значений долгосрочных параметров</w:t>
      </w:r>
    </w:p>
    <w:p>
      <w:pPr>
        <w:pStyle w:val="2"/>
        <w:jc w:val="center"/>
      </w:pPr>
      <w:r>
        <w:rPr>
          <w:sz w:val="20"/>
        </w:rPr>
        <w:t xml:space="preserve">регулирования тарифов и метода регулирования тарифов,</w:t>
      </w:r>
    </w:p>
    <w:p>
      <w:pPr>
        <w:pStyle w:val="2"/>
        <w:jc w:val="center"/>
      </w:pPr>
      <w:r>
        <w:rPr>
          <w:sz w:val="20"/>
        </w:rPr>
        <w:t xml:space="preserve">содержащихся в проекте концессионного соглашения,</w:t>
      </w:r>
    </w:p>
    <w:p>
      <w:pPr>
        <w:pStyle w:val="2"/>
        <w:jc w:val="center"/>
      </w:pPr>
      <w:r>
        <w:rPr>
          <w:sz w:val="20"/>
        </w:rPr>
        <w:t xml:space="preserve">заключаемого в соответствии с частью 1 статьи 51</w:t>
      </w:r>
    </w:p>
    <w:p>
      <w:pPr>
        <w:pStyle w:val="2"/>
        <w:jc w:val="center"/>
      </w:pPr>
      <w:r>
        <w:rPr>
          <w:sz w:val="20"/>
        </w:rPr>
        <w:t xml:space="preserve">Федерального закона "О концессионных соглашениях"</w:t>
      </w:r>
    </w:p>
    <w:p>
      <w:pPr>
        <w:pStyle w:val="0"/>
        <w:jc w:val="center"/>
      </w:pPr>
      <w:r>
        <w:rPr>
          <w:sz w:val="20"/>
        </w:rPr>
      </w:r>
    </w:p>
    <w:p>
      <w:pPr>
        <w:pStyle w:val="0"/>
        <w:jc w:val="center"/>
      </w:pPr>
      <w:r>
        <w:rPr>
          <w:sz w:val="20"/>
        </w:rPr>
        <w:t xml:space="preserve">(введен </w:t>
      </w:r>
      <w:hyperlink w:history="0" r:id="rId471"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jc w:val="both"/>
      </w:pPr>
      <w:r>
        <w:rPr>
          <w:sz w:val="20"/>
        </w:rPr>
      </w:r>
    </w:p>
    <w:bookmarkStart w:id="1108" w:name="P1108"/>
    <w:bookmarkEnd w:id="1108"/>
    <w:p>
      <w:pPr>
        <w:pStyle w:val="0"/>
        <w:ind w:firstLine="540"/>
        <w:jc w:val="both"/>
      </w:pPr>
      <w:r>
        <w:rPr>
          <w:sz w:val="20"/>
        </w:rPr>
        <w:t xml:space="preserve">67(15).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проекте концессионного соглашения, заключаемого в соответствии с </w:t>
      </w:r>
      <w:hyperlink w:history="0" r:id="rId472" w:tooltip="Федеральный закон от 21.07.2005 N 115-ФЗ (ред. от 23.07.2025) &quot;О концессионных соглашениях&quot; {КонсультантПлюс}">
        <w:r>
          <w:rPr>
            <w:sz w:val="20"/>
            <w:color w:val="0000ff"/>
          </w:rPr>
          <w:t xml:space="preserve">частью 1 статьи 51</w:t>
        </w:r>
      </w:hyperlink>
      <w:r>
        <w:rPr>
          <w:sz w:val="20"/>
        </w:rPr>
        <w:t xml:space="preserve"> Федерального закона "О концессионных соглашениях",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(далее - орган, выступающий от имени концедента), и прилагаемых к нему документов, предусмотренных </w:t>
      </w:r>
      <w:hyperlink w:history="0" w:anchor="P1116" w:tooltip="67(18). К заявлению органа, выступающего от имени концедента, прилагаются следующие документы:">
        <w:r>
          <w:rPr>
            <w:sz w:val="20"/>
            <w:color w:val="0000ff"/>
          </w:rPr>
          <w:t xml:space="preserve">пунктом 67(18)</w:t>
        </w:r>
      </w:hyperlink>
      <w:r>
        <w:rPr>
          <w:sz w:val="20"/>
        </w:rPr>
        <w:t xml:space="preserve"> настоящих Правил.</w:t>
      </w:r>
    </w:p>
    <w:p>
      <w:pPr>
        <w:pStyle w:val="0"/>
        <w:spacing w:before="200" w:lineRule="auto"/>
        <w:ind w:firstLine="540"/>
        <w:jc w:val="both"/>
      </w:pPr>
      <w:r>
        <w:rPr>
          <w:sz w:val="20"/>
        </w:rPr>
        <w:t xml:space="preserve">67(16). Заявление органа, выступающего от имени концедента,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bookmarkStart w:id="1110" w:name="P1110"/>
    <w:bookmarkEnd w:id="1110"/>
    <w:p>
      <w:pPr>
        <w:pStyle w:val="0"/>
        <w:spacing w:before="200" w:lineRule="auto"/>
        <w:ind w:firstLine="540"/>
        <w:jc w:val="both"/>
      </w:pPr>
      <w:r>
        <w:rPr>
          <w:sz w:val="20"/>
        </w:rPr>
        <w:t xml:space="preserve">67(17). Заявление органа, выступающего от имени концедента, должно содержать следующую информацию:</w:t>
      </w:r>
    </w:p>
    <w:p>
      <w:pPr>
        <w:pStyle w:val="0"/>
        <w:spacing w:before="200" w:lineRule="auto"/>
        <w:ind w:firstLine="540"/>
        <w:jc w:val="both"/>
      </w:pPr>
      <w:r>
        <w:rPr>
          <w:sz w:val="20"/>
        </w:rPr>
        <w:t xml:space="preserve">а) наименование органа, выступающего от имени концедента;</w:t>
      </w:r>
    </w:p>
    <w:bookmarkStart w:id="1112" w:name="P1112"/>
    <w:bookmarkEnd w:id="1112"/>
    <w:p>
      <w:pPr>
        <w:pStyle w:val="0"/>
        <w:spacing w:before="200" w:lineRule="auto"/>
        <w:ind w:firstLine="540"/>
        <w:jc w:val="both"/>
      </w:pPr>
      <w:r>
        <w:rPr>
          <w:sz w:val="20"/>
        </w:rPr>
        <w:t xml:space="preserve">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w:t>
      </w:r>
    </w:p>
    <w:bookmarkStart w:id="1113" w:name="P1113"/>
    <w:bookmarkEnd w:id="1113"/>
    <w:p>
      <w:pPr>
        <w:pStyle w:val="0"/>
        <w:spacing w:before="200" w:lineRule="auto"/>
        <w:ind w:firstLine="540"/>
        <w:jc w:val="both"/>
      </w:pPr>
      <w:r>
        <w:rPr>
          <w:sz w:val="20"/>
        </w:rPr>
        <w:t xml:space="preserve">в) наименование и реквизиты организации, которой в соответствии с договором (договорами) аренды переданы права владения и пользования имуществом, передаваемым концедентом концессионеру в соответствии с проектом концессионного соглашения;</w:t>
      </w:r>
    </w:p>
    <w:bookmarkStart w:id="1114" w:name="P1114"/>
    <w:bookmarkEnd w:id="1114"/>
    <w:p>
      <w:pPr>
        <w:pStyle w:val="0"/>
        <w:spacing w:before="200" w:lineRule="auto"/>
        <w:ind w:firstLine="540"/>
        <w:jc w:val="both"/>
      </w:pPr>
      <w:r>
        <w:rPr>
          <w:sz w:val="20"/>
        </w:rPr>
        <w:t xml:space="preserve">г) дата начала действия концессионного соглашения и срок его действия, содержащиеся в проекте концессионного соглашения;</w:t>
      </w:r>
    </w:p>
    <w:bookmarkStart w:id="1115" w:name="P1115"/>
    <w:bookmarkEnd w:id="1115"/>
    <w:p>
      <w:pPr>
        <w:pStyle w:val="0"/>
        <w:spacing w:before="200" w:lineRule="auto"/>
        <w:ind w:firstLine="540"/>
        <w:jc w:val="both"/>
      </w:pPr>
      <w:r>
        <w:rPr>
          <w:sz w:val="20"/>
        </w:rPr>
        <w:t xml:space="preserve">д) размер концессионной платы, содержащейся в проекте концессионного соглашения (если такая плата предусмотрена концессионным соглашением).</w:t>
      </w:r>
    </w:p>
    <w:bookmarkStart w:id="1116" w:name="P1116"/>
    <w:bookmarkEnd w:id="1116"/>
    <w:p>
      <w:pPr>
        <w:pStyle w:val="0"/>
        <w:spacing w:before="200" w:lineRule="auto"/>
        <w:ind w:firstLine="540"/>
        <w:jc w:val="both"/>
      </w:pPr>
      <w:r>
        <w:rPr>
          <w:sz w:val="20"/>
        </w:rPr>
        <w:t xml:space="preserve">67(18). К заявлению органа, выступающего от имени концедента, прилагаются следующие документы:</w:t>
      </w:r>
    </w:p>
    <w:p>
      <w:pPr>
        <w:pStyle w:val="0"/>
        <w:spacing w:before="200" w:lineRule="auto"/>
        <w:ind w:firstLine="540"/>
        <w:jc w:val="both"/>
      </w:pPr>
      <w:r>
        <w:rPr>
          <w:sz w:val="20"/>
        </w:rPr>
        <w:t xml:space="preserve">а) проект концессионного соглашения;</w:t>
      </w:r>
    </w:p>
    <w:p>
      <w:pPr>
        <w:pStyle w:val="0"/>
        <w:spacing w:before="200" w:lineRule="auto"/>
        <w:ind w:firstLine="540"/>
        <w:jc w:val="both"/>
      </w:pPr>
      <w:r>
        <w:rPr>
          <w:sz w:val="20"/>
        </w:rPr>
        <w:t xml:space="preserve">б) копия договора аренды или копии договоров аренды, на основании которых у арендатора возникли права владения и пользования имуществом, передаваемым концедентом концессионеру в соответствии с проектом концессионного соглашения.</w:t>
      </w:r>
    </w:p>
    <w:p>
      <w:pPr>
        <w:pStyle w:val="0"/>
        <w:spacing w:before="200" w:lineRule="auto"/>
        <w:ind w:firstLine="540"/>
        <w:jc w:val="both"/>
      </w:pPr>
      <w:r>
        <w:rPr>
          <w:sz w:val="20"/>
        </w:rPr>
        <w:t xml:space="preserve">67(19). В случае если к заявлению органа, выступающего от имени концедента, не прилагаются документы, предусмотренные </w:t>
      </w:r>
      <w:hyperlink w:history="0" w:anchor="P1116" w:tooltip="67(18). К заявлению органа, выступающего от имени концедента, прилагаются следующие документы:">
        <w:r>
          <w:rPr>
            <w:sz w:val="20"/>
            <w:color w:val="0000ff"/>
          </w:rPr>
          <w:t xml:space="preserve">пунктом 67(18)</w:t>
        </w:r>
      </w:hyperlink>
      <w:r>
        <w:rPr>
          <w:sz w:val="20"/>
        </w:rPr>
        <w:t xml:space="preserve"> настоящих Правил, либо в проекте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history="0" w:anchor="P1112"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w:r>
          <w:rPr>
            <w:sz w:val="20"/>
            <w:color w:val="0000ff"/>
          </w:rPr>
          <w:t xml:space="preserve">подпунктами "б"</w:t>
        </w:r>
      </w:hyperlink>
      <w:r>
        <w:rPr>
          <w:sz w:val="20"/>
        </w:rPr>
        <w:t xml:space="preserve">, </w:t>
      </w:r>
      <w:hyperlink w:history="0" w:anchor="P1114" w:tooltip="г) дата начала действия концессионного соглашения и срок его действия, содержащиеся в проекте концессионного соглашения;">
        <w:r>
          <w:rPr>
            <w:sz w:val="20"/>
            <w:color w:val="0000ff"/>
          </w:rPr>
          <w:t xml:space="preserve">"г"</w:t>
        </w:r>
      </w:hyperlink>
      <w:r>
        <w:rPr>
          <w:sz w:val="20"/>
        </w:rPr>
        <w:t xml:space="preserve"> и </w:t>
      </w:r>
      <w:hyperlink w:history="0" w:anchor="P1115" w:tooltip="д) размер концессионной платы, содержащейся в проекте концессионного соглашения (если такая плата предусмотрена концессионным соглашением).">
        <w:r>
          <w:rPr>
            <w:sz w:val="20"/>
            <w:color w:val="0000ff"/>
          </w:rPr>
          <w:t xml:space="preserve">"д" пункта 67(17)</w:t>
        </w:r>
      </w:hyperlink>
      <w:r>
        <w:rPr>
          <w:sz w:val="20"/>
        </w:rPr>
        <w:t xml:space="preserve"> настоящих Правил, орган регулирования тарифов возвращает заявление органу, выступающему от имени концедента, в течение 3 рабочих дней со дня его поступления с указанием недостающей информации.</w:t>
      </w:r>
    </w:p>
    <w:p>
      <w:pPr>
        <w:pStyle w:val="0"/>
        <w:spacing w:before="200" w:lineRule="auto"/>
        <w:ind w:firstLine="540"/>
        <w:jc w:val="both"/>
      </w:pPr>
      <w:r>
        <w:rPr>
          <w:sz w:val="20"/>
        </w:rPr>
        <w:t xml:space="preserve">При отсутствии в заявлении органа, выступающего от имени концедента, информации, указываемой в соответствии с </w:t>
      </w:r>
      <w:hyperlink w:history="0" w:anchor="P1113" w:tooltip="в) наименование и реквизиты организации, которой в соответствии с договором (договорами) аренды переданы права владения и пользования имуществом, передаваемым концедентом концессионеру в соответствии с проектом концессионного соглашения;">
        <w:r>
          <w:rPr>
            <w:sz w:val="20"/>
            <w:color w:val="0000ff"/>
          </w:rPr>
          <w:t xml:space="preserve">подпунктом "в" пункта 67(17)</w:t>
        </w:r>
      </w:hyperlink>
      <w:r>
        <w:rPr>
          <w:sz w:val="20"/>
        </w:rPr>
        <w:t xml:space="preserve"> настоящих Правил, орган регулирования тарифов запрашивает у органа, выступающего от имени концедента, недостающие сведения не позднее чем через 3 рабочих дня со дня поступления указанного заявления.</w:t>
      </w:r>
    </w:p>
    <w:p>
      <w:pPr>
        <w:pStyle w:val="0"/>
        <w:spacing w:before="200" w:lineRule="auto"/>
        <w:ind w:firstLine="540"/>
        <w:jc w:val="both"/>
      </w:pPr>
      <w:r>
        <w:rPr>
          <w:sz w:val="20"/>
        </w:rPr>
        <w:t xml:space="preserve">Недостающие сведения должны быть представлены органом, выступающим от имени концедента, в течение 3 календарных дней со дня поступления соответствующего запроса органа регулирования тарифов.</w:t>
      </w:r>
    </w:p>
    <w:p>
      <w:pPr>
        <w:pStyle w:val="0"/>
        <w:spacing w:before="200" w:lineRule="auto"/>
        <w:ind w:firstLine="540"/>
        <w:jc w:val="both"/>
      </w:pPr>
      <w:r>
        <w:rPr>
          <w:sz w:val="20"/>
        </w:rPr>
        <w:t xml:space="preserve">67(20). Ответ органа регулирования тарифов на заявление органа, выступающего от имени концедента, дается в течение 7 рабочих дней со дня его поступления.</w:t>
      </w:r>
    </w:p>
    <w:p>
      <w:pPr>
        <w:pStyle w:val="0"/>
        <w:jc w:val="both"/>
      </w:pPr>
      <w:r>
        <w:rPr>
          <w:sz w:val="20"/>
        </w:rPr>
        <w:t xml:space="preserve">(в ред. </w:t>
      </w:r>
      <w:hyperlink w:history="0" r:id="rId473"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30.05.2022 N 988)</w:t>
      </w:r>
    </w:p>
    <w:p>
      <w:pPr>
        <w:pStyle w:val="0"/>
        <w:spacing w:before="200" w:lineRule="auto"/>
        <w:ind w:firstLine="540"/>
        <w:jc w:val="both"/>
      </w:pPr>
      <w:r>
        <w:rPr>
          <w:sz w:val="20"/>
        </w:rPr>
        <w:t xml:space="preserve">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или отказ в таком согласовании.</w:t>
      </w:r>
    </w:p>
    <w:p>
      <w:pPr>
        <w:pStyle w:val="0"/>
        <w:spacing w:before="200" w:lineRule="auto"/>
        <w:ind w:firstLine="540"/>
        <w:jc w:val="both"/>
      </w:pPr>
      <w:r>
        <w:rPr>
          <w:sz w:val="20"/>
        </w:rPr>
        <w:t xml:space="preserve">Ответ органа регулирования тарифов должен содержать также сведения о ценах, величинах, значениях и параметрах, предусмотренных </w:t>
      </w:r>
      <w:hyperlink w:history="0" r:id="rId474" w:tooltip="Федеральный закон от 21.07.2005 N 115-ФЗ (ред. от 23.07.2025) &quot;О концессионных соглашениях&quot; {КонсультантПлюс}">
        <w:r>
          <w:rPr>
            <w:sz w:val="20"/>
            <w:color w:val="0000ff"/>
          </w:rPr>
          <w:t xml:space="preserve">пунктами 4</w:t>
        </w:r>
      </w:hyperlink>
      <w:r>
        <w:rPr>
          <w:sz w:val="20"/>
        </w:rPr>
        <w:t xml:space="preserve">, </w:t>
      </w:r>
      <w:hyperlink w:history="0" r:id="rId475" w:tooltip="Федеральный закон от 21.07.2005 N 115-ФЗ (ред. от 23.07.2025) &quot;О концессионных соглашениях&quot; {КонсультантПлюс}">
        <w:r>
          <w:rPr>
            <w:sz w:val="20"/>
            <w:color w:val="0000ff"/>
          </w:rPr>
          <w:t xml:space="preserve">5</w:t>
        </w:r>
      </w:hyperlink>
      <w:r>
        <w:rPr>
          <w:sz w:val="20"/>
        </w:rPr>
        <w:t xml:space="preserve">, </w:t>
      </w:r>
      <w:hyperlink w:history="0" r:id="rId476" w:tooltip="Федеральный закон от 21.07.2005 N 115-ФЗ (ред. от 23.07.2025) &quot;О концессионных соглашениях&quot; {КонсультантПлюс}">
        <w:r>
          <w:rPr>
            <w:sz w:val="20"/>
            <w:color w:val="0000ff"/>
          </w:rPr>
          <w:t xml:space="preserve">7</w:t>
        </w:r>
      </w:hyperlink>
      <w:r>
        <w:rPr>
          <w:sz w:val="20"/>
        </w:rPr>
        <w:t xml:space="preserve">, </w:t>
      </w:r>
      <w:hyperlink w:history="0" r:id="rId477" w:tooltip="Федеральный закон от 21.07.2005 N 115-ФЗ (ред. от 23.07.2025) &quot;О концессионных соглашениях&quot; {КонсультантПлюс}">
        <w:r>
          <w:rPr>
            <w:sz w:val="20"/>
            <w:color w:val="0000ff"/>
          </w:rPr>
          <w:t xml:space="preserve">10</w:t>
        </w:r>
      </w:hyperlink>
      <w:r>
        <w:rPr>
          <w:sz w:val="20"/>
        </w:rPr>
        <w:t xml:space="preserve"> и </w:t>
      </w:r>
      <w:hyperlink w:history="0" r:id="rId478" w:tooltip="Федеральный закон от 21.07.2005 N 115-ФЗ (ред. от 23.07.2025) &quot;О концессионных соглашениях&quot; {КонсультантПлюс}">
        <w:r>
          <w:rPr>
            <w:sz w:val="20"/>
            <w:color w:val="0000ff"/>
          </w:rPr>
          <w:t xml:space="preserve">11 части 1 статьи 46</w:t>
        </w:r>
      </w:hyperlink>
      <w:r>
        <w:rPr>
          <w:sz w:val="20"/>
        </w:rPr>
        <w:t xml:space="preserve"> Федерального закона "О концессионных соглашениях".</w:t>
      </w:r>
    </w:p>
    <w:p>
      <w:pPr>
        <w:pStyle w:val="0"/>
        <w:spacing w:before="200" w:lineRule="auto"/>
        <w:ind w:firstLine="540"/>
        <w:jc w:val="both"/>
      </w:pPr>
      <w:r>
        <w:rPr>
          <w:sz w:val="20"/>
        </w:rPr>
        <w:t xml:space="preserve">Орган регулирования определяет такие цены, величины, значения и параметры в порядке, установленном нормативными актами Российской Федерации в сфере водоснабжения и водоотведения.</w:t>
      </w:r>
    </w:p>
    <w:bookmarkStart w:id="1127" w:name="P1127"/>
    <w:bookmarkEnd w:id="1127"/>
    <w:p>
      <w:pPr>
        <w:pStyle w:val="0"/>
        <w:spacing w:before="200" w:lineRule="auto"/>
        <w:ind w:firstLine="540"/>
        <w:jc w:val="both"/>
      </w:pPr>
      <w:r>
        <w:rPr>
          <w:sz w:val="20"/>
        </w:rPr>
        <w:t xml:space="preserve">67(21).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 роста такой выручки.</w:t>
      </w:r>
    </w:p>
    <w:p>
      <w:pPr>
        <w:pStyle w:val="0"/>
        <w:spacing w:before="200" w:lineRule="auto"/>
        <w:ind w:firstLine="540"/>
        <w:jc w:val="both"/>
      </w:pPr>
      <w:r>
        <w:rPr>
          <w:sz w:val="20"/>
        </w:rPr>
        <w:t xml:space="preserve">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pPr>
        <w:pStyle w:val="0"/>
        <w:spacing w:before="200" w:lineRule="auto"/>
        <w:ind w:firstLine="540"/>
        <w:jc w:val="both"/>
      </w:pPr>
      <w:r>
        <w:rPr>
          <w:sz w:val="20"/>
        </w:rPr>
        <w:t xml:space="preserve">метод регулирования тарифов и значения долгосрочных параметров регулирования тарифов, содержащиеся в проекте концессионного соглашения;</w:t>
      </w:r>
    </w:p>
    <w:p>
      <w:pPr>
        <w:pStyle w:val="0"/>
        <w:spacing w:before="200" w:lineRule="auto"/>
        <w:ind w:firstLine="540"/>
        <w:jc w:val="both"/>
      </w:pPr>
      <w:r>
        <w:rPr>
          <w:sz w:val="20"/>
        </w:rPr>
        <w:t xml:space="preserve">информация, предусмотренная </w:t>
      </w:r>
      <w:hyperlink w:history="0" w:anchor="P1112"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w:r>
          <w:rPr>
            <w:sz w:val="20"/>
            <w:color w:val="0000ff"/>
          </w:rPr>
          <w:t xml:space="preserve">подпунктами "б"</w:t>
        </w:r>
      </w:hyperlink>
      <w:r>
        <w:rPr>
          <w:sz w:val="20"/>
        </w:rPr>
        <w:t xml:space="preserve">, </w:t>
      </w:r>
      <w:hyperlink w:history="0" w:anchor="P1114" w:tooltip="г) дата начала действия концессионного соглашения и срок его действия, содержащиеся в проекте концессионного соглашения;">
        <w:r>
          <w:rPr>
            <w:sz w:val="20"/>
            <w:color w:val="0000ff"/>
          </w:rPr>
          <w:t xml:space="preserve">"г"</w:t>
        </w:r>
      </w:hyperlink>
      <w:r>
        <w:rPr>
          <w:sz w:val="20"/>
        </w:rPr>
        <w:t xml:space="preserve"> и </w:t>
      </w:r>
      <w:hyperlink w:history="0" w:anchor="P1115" w:tooltip="д) размер концессионной платы, содержащейся в проекте концессионного соглашения (если такая плата предусмотрена концессионным соглашением).">
        <w:r>
          <w:rPr>
            <w:sz w:val="20"/>
            <w:color w:val="0000ff"/>
          </w:rPr>
          <w:t xml:space="preserve">"д" пункта 67(17)</w:t>
        </w:r>
      </w:hyperlink>
      <w:r>
        <w:rPr>
          <w:sz w:val="20"/>
        </w:rPr>
        <w:t xml:space="preserve"> настоящих Правил, содержащаяся в проекте концессионного соглашения;</w:t>
      </w:r>
    </w:p>
    <w:p>
      <w:pPr>
        <w:pStyle w:val="0"/>
        <w:spacing w:before="200" w:lineRule="auto"/>
        <w:ind w:firstLine="540"/>
        <w:jc w:val="both"/>
      </w:pPr>
      <w:r>
        <w:rPr>
          <w:sz w:val="20"/>
        </w:rPr>
        <w:t xml:space="preserve">цены, величины, значения и параметры, предусмотренные </w:t>
      </w:r>
      <w:hyperlink w:history="0" r:id="rId479" w:tooltip="Федеральный закон от 21.07.2005 N 115-ФЗ (ред. от 23.07.2025) &quot;О концессионных соглашениях&quot; {КонсультантПлюс}">
        <w:r>
          <w:rPr>
            <w:sz w:val="20"/>
            <w:color w:val="0000ff"/>
          </w:rPr>
          <w:t xml:space="preserve">пунктами 4</w:t>
        </w:r>
      </w:hyperlink>
      <w:r>
        <w:rPr>
          <w:sz w:val="20"/>
        </w:rPr>
        <w:t xml:space="preserve">, </w:t>
      </w:r>
      <w:hyperlink w:history="0" r:id="rId480" w:tooltip="Федеральный закон от 21.07.2005 N 115-ФЗ (ред. от 23.07.2025) &quot;О концессионных соглашениях&quot; {КонсультантПлюс}">
        <w:r>
          <w:rPr>
            <w:sz w:val="20"/>
            <w:color w:val="0000ff"/>
          </w:rPr>
          <w:t xml:space="preserve">5</w:t>
        </w:r>
      </w:hyperlink>
      <w:r>
        <w:rPr>
          <w:sz w:val="20"/>
        </w:rPr>
        <w:t xml:space="preserve">, </w:t>
      </w:r>
      <w:hyperlink w:history="0" r:id="rId481" w:tooltip="Федеральный закон от 21.07.2005 N 115-ФЗ (ред. от 23.07.2025) &quot;О концессионных соглашениях&quot; {КонсультантПлюс}">
        <w:r>
          <w:rPr>
            <w:sz w:val="20"/>
            <w:color w:val="0000ff"/>
          </w:rPr>
          <w:t xml:space="preserve">7</w:t>
        </w:r>
      </w:hyperlink>
      <w:r>
        <w:rPr>
          <w:sz w:val="20"/>
        </w:rPr>
        <w:t xml:space="preserve"> и </w:t>
      </w:r>
      <w:hyperlink w:history="0" r:id="rId482" w:tooltip="Федеральный закон от 21.07.2005 N 115-ФЗ (ред. от 23.07.2025) &quot;О концессионных соглашениях&quot; {КонсультантПлюс}">
        <w:r>
          <w:rPr>
            <w:sz w:val="20"/>
            <w:color w:val="0000ff"/>
          </w:rPr>
          <w:t xml:space="preserve">11 части 1 статьи 46</w:t>
        </w:r>
      </w:hyperlink>
      <w:r>
        <w:rPr>
          <w:sz w:val="20"/>
        </w:rPr>
        <w:t xml:space="preserve"> Федерального закона "О концессионных соглашениях", в порядке, установленном нормативными актами Российской Федерации в сфере водоснабжения и водоотведения.</w:t>
      </w:r>
    </w:p>
    <w:bookmarkStart w:id="1132" w:name="P1132"/>
    <w:bookmarkEnd w:id="1132"/>
    <w:p>
      <w:pPr>
        <w:pStyle w:val="0"/>
        <w:spacing w:before="200" w:lineRule="auto"/>
        <w:ind w:firstLine="540"/>
        <w:jc w:val="both"/>
      </w:pPr>
      <w:r>
        <w:rPr>
          <w:sz w:val="20"/>
        </w:rPr>
        <w:t xml:space="preserve">67(22). В случае если орган регулирования тарифов отказывает в согласовании значений долгосрочных параметров регулирования тарифов, содержащихся в проекте концессионного соглашения, и (или) метода регулирования тарифов, содержащегося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history="0" w:anchor="P1134" w:tooltip="67(24). Срок действия предельных значений долгосрочных параметров регулирования тарифов, а также значений таких параметров, согласованных органом регулирования тарифов,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
        <w:r>
          <w:rPr>
            <w:sz w:val="20"/>
            <w:color w:val="0000ff"/>
          </w:rPr>
          <w:t xml:space="preserve">пунктом 67(24)</w:t>
        </w:r>
      </w:hyperlink>
      <w:r>
        <w:rPr>
          <w:sz w:val="20"/>
        </w:rPr>
        <w:t xml:space="preserve"> настоящих Правил.</w:t>
      </w:r>
    </w:p>
    <w:bookmarkStart w:id="1133" w:name="P1133"/>
    <w:bookmarkEnd w:id="1133"/>
    <w:p>
      <w:pPr>
        <w:pStyle w:val="0"/>
        <w:spacing w:before="200" w:lineRule="auto"/>
        <w:ind w:firstLine="540"/>
        <w:jc w:val="both"/>
      </w:pPr>
      <w:r>
        <w:rPr>
          <w:sz w:val="20"/>
        </w:rPr>
        <w:t xml:space="preserve">67(23).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тарифов заявление в свободной форме с приложением доработанного проекта концессионного соглашения.</w:t>
      </w:r>
    </w:p>
    <w:bookmarkStart w:id="1134" w:name="P1134"/>
    <w:bookmarkEnd w:id="1134"/>
    <w:p>
      <w:pPr>
        <w:pStyle w:val="0"/>
        <w:spacing w:before="200" w:lineRule="auto"/>
        <w:ind w:firstLine="540"/>
        <w:jc w:val="both"/>
      </w:pPr>
      <w:r>
        <w:rPr>
          <w:sz w:val="20"/>
        </w:rPr>
        <w:t xml:space="preserve">67(24). Срок действия предельных значений долгосрочных параметров регулирования тарифов, а также значений таких параметров, согласованных органом регулирования тарифов,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доработанном проекте концессионного соглашения, если выполнены следующие требования:</w:t>
      </w:r>
    </w:p>
    <w:p>
      <w:pPr>
        <w:pStyle w:val="0"/>
        <w:spacing w:before="200" w:lineRule="auto"/>
        <w:ind w:firstLine="540"/>
        <w:jc w:val="both"/>
      </w:pPr>
      <w:r>
        <w:rPr>
          <w:sz w:val="20"/>
        </w:rPr>
        <w:t xml:space="preserve">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соответствии с </w:t>
      </w:r>
      <w:hyperlink w:history="0" w:anchor="P1132" w:tooltip="67(22). В случае если орган регулирования тарифов отказывает в согласовании значений долгосрочных параметров регулирования тарифов, содержащихся в проекте концессионного соглашения, и (или) метода регулирования тарифов, содержащего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пунктом 67(24) настоящих Пр...">
        <w:r>
          <w:rPr>
            <w:sz w:val="20"/>
            <w:color w:val="0000ff"/>
          </w:rPr>
          <w:t xml:space="preserve">пунктом 67(22)</w:t>
        </w:r>
      </w:hyperlink>
      <w:r>
        <w:rPr>
          <w:sz w:val="20"/>
        </w:rPr>
        <w:t xml:space="preserve"> настоящих Правил;</w:t>
      </w:r>
    </w:p>
    <w:p>
      <w:pPr>
        <w:pStyle w:val="0"/>
        <w:spacing w:before="200" w:lineRule="auto"/>
        <w:ind w:firstLine="540"/>
        <w:jc w:val="both"/>
      </w:pPr>
      <w:r>
        <w:rPr>
          <w:sz w:val="20"/>
        </w:rPr>
        <w:t xml:space="preserve">б) условия концессионного соглашения, предусмотренные </w:t>
      </w:r>
      <w:hyperlink w:history="0" w:anchor="P1112"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w:r>
          <w:rPr>
            <w:sz w:val="20"/>
            <w:color w:val="0000ff"/>
          </w:rPr>
          <w:t xml:space="preserve">подпунктами "б"</w:t>
        </w:r>
      </w:hyperlink>
      <w:r>
        <w:rPr>
          <w:sz w:val="20"/>
        </w:rPr>
        <w:t xml:space="preserve">, </w:t>
      </w:r>
      <w:hyperlink w:history="0" w:anchor="P1114" w:tooltip="г) дата начала действия концессионного соглашения и срок его действия, содержащиеся в проекте концессионного соглашения;">
        <w:r>
          <w:rPr>
            <w:sz w:val="20"/>
            <w:color w:val="0000ff"/>
          </w:rPr>
          <w:t xml:space="preserve">"г"</w:t>
        </w:r>
      </w:hyperlink>
      <w:r>
        <w:rPr>
          <w:sz w:val="20"/>
        </w:rPr>
        <w:t xml:space="preserve"> и </w:t>
      </w:r>
      <w:hyperlink w:history="0" w:anchor="P1115" w:tooltip="д) размер концессионной платы, содержащейся в проекте концессионного соглашения (если такая плата предусмотрена концессионным соглашением).">
        <w:r>
          <w:rPr>
            <w:sz w:val="20"/>
            <w:color w:val="0000ff"/>
          </w:rPr>
          <w:t xml:space="preserve">"д" пункта 67(17)</w:t>
        </w:r>
      </w:hyperlink>
      <w:r>
        <w:rPr>
          <w:sz w:val="20"/>
        </w:rPr>
        <w:t xml:space="preserve"> настоящих Правил, содержащиеся в доработанном проекте концессионного соглашения, соответствуют условиям, содержавшимся в проекте концессионного соглашения, представленном в соответствии с </w:t>
      </w:r>
      <w:hyperlink w:history="0" w:anchor="P1116" w:tooltip="67(18). К заявлению органа, выступающего от имени концедента, прилагаются следующие документы:">
        <w:r>
          <w:rPr>
            <w:sz w:val="20"/>
            <w:color w:val="0000ff"/>
          </w:rPr>
          <w:t xml:space="preserve">пунктом 67(18)</w:t>
        </w:r>
      </w:hyperlink>
      <w:r>
        <w:rPr>
          <w:sz w:val="20"/>
        </w:rPr>
        <w:t xml:space="preserve"> настоящих Правил, либо информации, представленной органом, выступающим от имени концедента, в соответствии с </w:t>
      </w:r>
      <w:hyperlink w:history="0" w:anchor="P1110" w:tooltip="67(17). Заявление органа, выступающего от имени концедента, должно содержать следующую информацию:">
        <w:r>
          <w:rPr>
            <w:sz w:val="20"/>
            <w:color w:val="0000ff"/>
          </w:rPr>
          <w:t xml:space="preserve">пунктом 67(17)</w:t>
        </w:r>
      </w:hyperlink>
      <w:r>
        <w:rPr>
          <w:sz w:val="20"/>
        </w:rPr>
        <w:t xml:space="preserve"> настоящих Правил в отношении таких условий концессионного соглашения;</w:t>
      </w:r>
    </w:p>
    <w:p>
      <w:pPr>
        <w:pStyle w:val="0"/>
        <w:spacing w:before="200" w:lineRule="auto"/>
        <w:ind w:firstLine="540"/>
        <w:jc w:val="both"/>
      </w:pPr>
      <w:r>
        <w:rPr>
          <w:sz w:val="20"/>
        </w:rPr>
        <w:t xml:space="preserve">в) указываемый в доработанном проекте концессионного соглашения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ранее представленным в соответствии с </w:t>
      </w:r>
      <w:hyperlink w:history="0" w:anchor="P1116" w:tooltip="67(18). К заявлению органа, выступающего от имени концедента, прилагаются следующие документы:">
        <w:r>
          <w:rPr>
            <w:sz w:val="20"/>
            <w:color w:val="0000ff"/>
          </w:rPr>
          <w:t xml:space="preserve">пунктом 67(18)</w:t>
        </w:r>
      </w:hyperlink>
      <w:r>
        <w:rPr>
          <w:sz w:val="20"/>
        </w:rPr>
        <w:t xml:space="preserve"> настоящих Правил проектом концессионного соглашения.</w:t>
      </w:r>
    </w:p>
    <w:p>
      <w:pPr>
        <w:pStyle w:val="0"/>
        <w:spacing w:before="200" w:lineRule="auto"/>
        <w:ind w:firstLine="540"/>
        <w:jc w:val="both"/>
      </w:pPr>
      <w:r>
        <w:rPr>
          <w:sz w:val="20"/>
        </w:rPr>
        <w:t xml:space="preserve">67(25).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w:t>
      </w:r>
    </w:p>
    <w:p>
      <w:pPr>
        <w:pStyle w:val="0"/>
        <w:spacing w:before="200" w:lineRule="auto"/>
        <w:ind w:firstLine="540"/>
        <w:jc w:val="both"/>
      </w:pPr>
      <w:r>
        <w:rPr>
          <w:sz w:val="20"/>
        </w:rPr>
        <w:t xml:space="preserve">а) если доработанный проект концессионного соглашения, прилагаемый к заявлению органа, выступающего от имени концедента, не соответствует требованиям, указанным в </w:t>
      </w:r>
      <w:hyperlink w:history="0" w:anchor="P1134" w:tooltip="67(24). Срок действия предельных значений долгосрочных параметров регулирования тарифов, а также значений таких параметров, согласованных органом регулирования тарифов,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
        <w:r>
          <w:rPr>
            <w:sz w:val="20"/>
            <w:color w:val="0000ff"/>
          </w:rPr>
          <w:t xml:space="preserve">пункте 67(24)</w:t>
        </w:r>
      </w:hyperlink>
      <w:r>
        <w:rPr>
          <w:sz w:val="20"/>
        </w:rPr>
        <w:t xml:space="preserve"> настоящих Правил;</w:t>
      </w:r>
    </w:p>
    <w:p>
      <w:pPr>
        <w:pStyle w:val="0"/>
        <w:spacing w:before="200" w:lineRule="auto"/>
        <w:ind w:firstLine="540"/>
        <w:jc w:val="both"/>
      </w:pPr>
      <w:r>
        <w:rPr>
          <w:sz w:val="20"/>
        </w:rPr>
        <w:t xml:space="preserve">б)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проекте концессионного соглашения и не соответствующих требованиям </w:t>
      </w:r>
      <w:hyperlink w:history="0" w:anchor="P1134" w:tooltip="67(24). Срок действия предельных значений долгосрочных параметров регулирования тарифов, а также значений таких параметров, согласованных органом регулирования тарифов,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
        <w:r>
          <w:rPr>
            <w:sz w:val="20"/>
            <w:color w:val="0000ff"/>
          </w:rPr>
          <w:t xml:space="preserve">пункта 67(24)</w:t>
        </w:r>
      </w:hyperlink>
      <w:r>
        <w:rPr>
          <w:sz w:val="20"/>
        </w:rP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определенный органом регулирования в соответствии с </w:t>
      </w:r>
      <w:hyperlink w:history="0" w:anchor="P1127" w:tooltip="67(21).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
        <w:r>
          <w:rPr>
            <w:sz w:val="20"/>
            <w:color w:val="0000ff"/>
          </w:rPr>
          <w:t xml:space="preserve">абзацем первым пункта 67(21)</w:t>
        </w:r>
      </w:hyperlink>
      <w:r>
        <w:rPr>
          <w:sz w:val="20"/>
        </w:rPr>
        <w:t xml:space="preserve"> настоящих Правил.</w:t>
      </w:r>
    </w:p>
    <w:p>
      <w:pPr>
        <w:pStyle w:val="0"/>
        <w:spacing w:before="200" w:lineRule="auto"/>
        <w:ind w:firstLine="540"/>
        <w:jc w:val="both"/>
      </w:pPr>
      <w:r>
        <w:rPr>
          <w:sz w:val="20"/>
        </w:rPr>
        <w:t xml:space="preserve">67(26). Орган регулирования тарифов согласовывает метод регулирования тарифов, содержащийся в доработанном проекте концессионного соглашения, если он соответствует методу, который орган регулирования тарифов в своем ответе, направленном органу, выступающему от имени концедента, в соответствии с </w:t>
      </w:r>
      <w:hyperlink w:history="0" w:anchor="P1132" w:tooltip="67(22). В случае если орган регулирования тарифов отказывает в согласовании значений долгосрочных параметров регулирования тарифов, содержащихся в проекте концессионного соглашения, и (или) метода регулирования тарифов, содержащего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пунктом 67(24) настоящих Пр...">
        <w:r>
          <w:rPr>
            <w:sz w:val="20"/>
            <w:color w:val="0000ff"/>
          </w:rPr>
          <w:t xml:space="preserve">пунктом 67(22)</w:t>
        </w:r>
      </w:hyperlink>
      <w:r>
        <w:rPr>
          <w:sz w:val="20"/>
        </w:rPr>
        <w:t xml:space="preserve"> настоящих Правил на заявление органа, выступающего от имени концедента, представленное в соответствии с </w:t>
      </w:r>
      <w:hyperlink w:history="0" w:anchor="P1108" w:tooltip="67(15).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оекте концессионного соглашения, заключаемого в соответствии с частью 1 статьи 51 Федерального закона &quot;О концессионных соглашениях&quot;,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
        <w:r>
          <w:rPr>
            <w:sz w:val="20"/>
            <w:color w:val="0000ff"/>
          </w:rPr>
          <w:t xml:space="preserve">пунктом 67(15)</w:t>
        </w:r>
      </w:hyperlink>
      <w:r>
        <w:rPr>
          <w:sz w:val="20"/>
        </w:rPr>
        <w:t xml:space="preserve"> настоящих Правил, согласовал или указал в качестве приемлемого для согласования.</w:t>
      </w:r>
    </w:p>
    <w:p>
      <w:pPr>
        <w:pStyle w:val="0"/>
        <w:spacing w:before="200" w:lineRule="auto"/>
        <w:ind w:firstLine="540"/>
        <w:jc w:val="both"/>
      </w:pPr>
      <w:r>
        <w:rPr>
          <w:sz w:val="20"/>
        </w:rPr>
        <w:t xml:space="preserve">67(27). В случае если доработанный проект концессионного соглашения содержит условия, предусмотренные </w:t>
      </w:r>
      <w:hyperlink w:history="0" w:anchor="P1112"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w:r>
          <w:rPr>
            <w:sz w:val="20"/>
            <w:color w:val="0000ff"/>
          </w:rPr>
          <w:t xml:space="preserve">подпунктами "б"</w:t>
        </w:r>
      </w:hyperlink>
      <w:r>
        <w:rPr>
          <w:sz w:val="20"/>
        </w:rPr>
        <w:t xml:space="preserve">, </w:t>
      </w:r>
      <w:hyperlink w:history="0" w:anchor="P1114" w:tooltip="г) дата начала действия концессионного соглашения и срок его действия, содержащиеся в проекте концессионного соглашения;">
        <w:r>
          <w:rPr>
            <w:sz w:val="20"/>
            <w:color w:val="0000ff"/>
          </w:rPr>
          <w:t xml:space="preserve">"г"</w:t>
        </w:r>
      </w:hyperlink>
      <w:r>
        <w:rPr>
          <w:sz w:val="20"/>
        </w:rPr>
        <w:t xml:space="preserve"> и </w:t>
      </w:r>
      <w:hyperlink w:history="0" w:anchor="P1115" w:tooltip="д) размер концессионной платы, содержащейся в проекте концессионного соглашения (если такая плата предусмотрена концессионным соглашением).">
        <w:r>
          <w:rPr>
            <w:sz w:val="20"/>
            <w:color w:val="0000ff"/>
          </w:rPr>
          <w:t xml:space="preserve">"д" пункта 67(17)</w:t>
        </w:r>
      </w:hyperlink>
      <w:r>
        <w:rPr>
          <w:sz w:val="20"/>
        </w:rPr>
        <w:t xml:space="preserve"> настоящих Правил, которые не соответствуют условиям, содержавшимся в проекте концессионного соглашения, представленном в соответствии с </w:t>
      </w:r>
      <w:hyperlink w:history="0" w:anchor="P1116" w:tooltip="67(18). К заявлению органа, выступающего от имени концедента, прилагаются следующие документы:">
        <w:r>
          <w:rPr>
            <w:sz w:val="20"/>
            <w:color w:val="0000ff"/>
          </w:rPr>
          <w:t xml:space="preserve">пунктом 67(18)</w:t>
        </w:r>
      </w:hyperlink>
      <w:r>
        <w:rPr>
          <w:sz w:val="20"/>
        </w:rPr>
        <w:t xml:space="preserve"> настоящих Правил, либо информации, представленной органом, выступающим от имени концедента, в соответствии с </w:t>
      </w:r>
      <w:hyperlink w:history="0" w:anchor="P1110" w:tooltip="67(17). Заявление органа, выступающего от имени концедента, должно содержать следующую информацию:">
        <w:r>
          <w:rPr>
            <w:sz w:val="20"/>
            <w:color w:val="0000ff"/>
          </w:rPr>
          <w:t xml:space="preserve">пунктом 67(17)</w:t>
        </w:r>
      </w:hyperlink>
      <w:r>
        <w:rPr>
          <w:sz w:val="20"/>
        </w:rPr>
        <w:t xml:space="preserve"> настоящих Правил в отношении таких условий концессионного соглашения, действие ранее предоставленного органом регулирования тарифов согласования значений долгосрочных параметров регулирования тарифов и метода регулирования тарифов прекращается.</w:t>
      </w:r>
    </w:p>
    <w:p>
      <w:pPr>
        <w:pStyle w:val="0"/>
        <w:spacing w:before="200" w:lineRule="auto"/>
        <w:ind w:firstLine="540"/>
        <w:jc w:val="both"/>
      </w:pPr>
      <w:r>
        <w:rPr>
          <w:sz w:val="20"/>
        </w:rPr>
        <w:t xml:space="preserve">67(28). Орган регулирования тарифов обязан направить в орган, выступающий от имени концедента, направивший заявление в соответствии с </w:t>
      </w:r>
      <w:hyperlink w:history="0" w:anchor="P1133" w:tooltip="67(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тарифов заявление в свободной форме с приложением доработанного проекта концессионного соглашения.">
        <w:r>
          <w:rPr>
            <w:sz w:val="20"/>
            <w:color w:val="0000ff"/>
          </w:rPr>
          <w:t xml:space="preserve">пунктом 67(23)</w:t>
        </w:r>
      </w:hyperlink>
      <w:r>
        <w:rPr>
          <w:sz w:val="20"/>
        </w:rPr>
        <w:t xml:space="preserve"> настоящих Правил, ответ о согласовании или об отказе в согласовании значений долгосрочных параметров регулирования тарифов и метода регулирования тарифов, содержащихся в доработанном проекте концессионного соглашения, в течение 2 календарных дней со дня поступления указанного заявления.</w:t>
      </w:r>
    </w:p>
    <w:p>
      <w:pPr>
        <w:pStyle w:val="0"/>
        <w:ind w:firstLine="540"/>
        <w:jc w:val="both"/>
      </w:pPr>
      <w:r>
        <w:rPr>
          <w:sz w:val="20"/>
        </w:rPr>
      </w:r>
    </w:p>
    <w:p>
      <w:pPr>
        <w:pStyle w:val="2"/>
        <w:outlineLvl w:val="1"/>
        <w:jc w:val="center"/>
      </w:pPr>
      <w:r>
        <w:rPr>
          <w:sz w:val="20"/>
        </w:rPr>
        <w:t xml:space="preserve">VIII. Порядок представления органом регулирования</w:t>
      </w:r>
    </w:p>
    <w:p>
      <w:pPr>
        <w:pStyle w:val="2"/>
        <w:jc w:val="center"/>
      </w:pPr>
      <w:r>
        <w:rPr>
          <w:sz w:val="20"/>
        </w:rPr>
        <w:t xml:space="preserve">тарифов предварительного согласия на изменение значений</w:t>
      </w:r>
    </w:p>
    <w:p>
      <w:pPr>
        <w:pStyle w:val="2"/>
        <w:jc w:val="center"/>
      </w:pPr>
      <w:r>
        <w:rPr>
          <w:sz w:val="20"/>
        </w:rPr>
        <w:t xml:space="preserve">долгосрочных параметров регулирования тарифов</w:t>
      </w:r>
    </w:p>
    <w:p>
      <w:pPr>
        <w:pStyle w:val="0"/>
        <w:jc w:val="center"/>
      </w:pPr>
      <w:r>
        <w:rPr>
          <w:sz w:val="20"/>
        </w:rPr>
      </w:r>
    </w:p>
    <w:p>
      <w:pPr>
        <w:pStyle w:val="0"/>
        <w:jc w:val="center"/>
      </w:pPr>
      <w:r>
        <w:rPr>
          <w:sz w:val="20"/>
        </w:rPr>
        <w:t xml:space="preserve">(введен </w:t>
      </w:r>
      <w:hyperlink w:history="0" r:id="rId483"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jc w:val="center"/>
      </w:pPr>
      <w:r>
        <w:rPr>
          <w:sz w:val="20"/>
        </w:rPr>
      </w:r>
    </w:p>
    <w:p>
      <w:pPr>
        <w:pStyle w:val="0"/>
        <w:ind w:firstLine="540"/>
        <w:jc w:val="both"/>
      </w:pPr>
      <w:r>
        <w:rPr>
          <w:sz w:val="20"/>
        </w:rPr>
        <w:t xml:space="preserve">68. Орган регулирования тарифов представляет предварительное согласие на изменение значений долгосрочных параметров регулирования тарифов, установленных в качестве условий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или отказ в таком согласии на основании заявления об изменении значений долгосрочных параметров регулирования.</w:t>
      </w:r>
    </w:p>
    <w:p>
      <w:pPr>
        <w:pStyle w:val="0"/>
        <w:spacing w:before="200" w:lineRule="auto"/>
        <w:ind w:firstLine="540"/>
        <w:jc w:val="both"/>
      </w:pPr>
      <w:r>
        <w:rPr>
          <w:sz w:val="20"/>
        </w:rPr>
        <w:t xml:space="preserve">69. Заявление об изменении долгосрочных параметров регулирования тарифов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pPr>
        <w:pStyle w:val="0"/>
        <w:spacing w:before="200" w:lineRule="auto"/>
        <w:ind w:firstLine="540"/>
        <w:jc w:val="both"/>
      </w:pPr>
      <w:r>
        <w:rPr>
          <w:sz w:val="20"/>
        </w:rPr>
        <w:t xml:space="preserve">Заявление об изменении долгосрочных параметров регулирования тарифов подается одной из сторон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либо уполномоченным лицом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(далее - лицо, подавшее заявление об изменении долгосрочных параметров регулирования тарифов) и подписывается лицом, подавшим заявление об изменении долгосрочных параметров регулирования тарифов.</w:t>
      </w:r>
    </w:p>
    <w:bookmarkStart w:id="1154" w:name="P1154"/>
    <w:bookmarkEnd w:id="1154"/>
    <w:p>
      <w:pPr>
        <w:pStyle w:val="0"/>
        <w:spacing w:before="200" w:lineRule="auto"/>
        <w:ind w:firstLine="540"/>
        <w:jc w:val="both"/>
      </w:pPr>
      <w:r>
        <w:rPr>
          <w:sz w:val="20"/>
        </w:rPr>
        <w:t xml:space="preserve">70. К заявлению об изменении долгосрочных параметров регулирования тарифов прилагаются следующие документы и материалы:</w:t>
      </w:r>
    </w:p>
    <w:p>
      <w:pPr>
        <w:pStyle w:val="0"/>
        <w:spacing w:before="200" w:lineRule="auto"/>
        <w:ind w:firstLine="540"/>
        <w:jc w:val="both"/>
      </w:pPr>
      <w:r>
        <w:rPr>
          <w:sz w:val="20"/>
        </w:rPr>
        <w:t xml:space="preserve">а) концессионное соглашение, заключенное в отношении централизованных систем горячего водоснабжения, холодного водоснабжения и (или) водоотведения, отдельных объектов таких систем, либо заверенная в установленном порядке его копия;</w:t>
      </w:r>
    </w:p>
    <w:p>
      <w:pPr>
        <w:pStyle w:val="0"/>
        <w:spacing w:before="200" w:lineRule="auto"/>
        <w:ind w:firstLine="540"/>
        <w:jc w:val="both"/>
      </w:pPr>
      <w:r>
        <w:rPr>
          <w:sz w:val="20"/>
        </w:rPr>
        <w:t xml:space="preserve">б) текст изменений, предлагаемых к внесению в концессионное соглашение, заключенное в отношении централизованных систем горячего водоснабжения, холодного водоснабжения и (или) водоотведения, отдельных объектов таких систем, согласованный концедентом и концессионером, с указанием новых значений долгосрочных параметров регулирования;</w:t>
      </w:r>
    </w:p>
    <w:p>
      <w:pPr>
        <w:pStyle w:val="0"/>
        <w:jc w:val="both"/>
      </w:pPr>
      <w:r>
        <w:rPr>
          <w:sz w:val="20"/>
        </w:rPr>
        <w:t xml:space="preserve">(пп. "б" в ред. </w:t>
      </w:r>
      <w:hyperlink w:history="0" r:id="rId484"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25.01.2022 N 44)</w:t>
      </w:r>
    </w:p>
    <w:p>
      <w:pPr>
        <w:pStyle w:val="0"/>
        <w:spacing w:before="200" w:lineRule="auto"/>
        <w:ind w:firstLine="540"/>
        <w:jc w:val="both"/>
      </w:pPr>
      <w:r>
        <w:rPr>
          <w:sz w:val="20"/>
        </w:rPr>
        <w:t xml:space="preserve">в) документ, подтверждающий полномочия лица, подавшего заявление об изменении долгосрочных параметров регулирования тарифов, на подачу заявления об изменении долгосрочных параметров регулирования тарифов и прилагаемых к нему документов и материалов;</w:t>
      </w:r>
    </w:p>
    <w:p>
      <w:pPr>
        <w:pStyle w:val="0"/>
        <w:spacing w:before="200" w:lineRule="auto"/>
        <w:ind w:firstLine="540"/>
        <w:jc w:val="both"/>
      </w:pPr>
      <w:r>
        <w:rPr>
          <w:sz w:val="20"/>
        </w:rPr>
        <w:t xml:space="preserve">г) обоснование необходимости изменения значений долгосрочных параметров регулирования, установленных в качестве условий концессионного соглашения, с приложением материалов и документов, подтверждающих наличие оснований, указанных в </w:t>
      </w:r>
      <w:hyperlink w:history="0" w:anchor="P1173" w:tooltip="75.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
        <w:r>
          <w:rPr>
            <w:sz w:val="20"/>
            <w:color w:val="0000ff"/>
          </w:rPr>
          <w:t xml:space="preserve">пункте 75</w:t>
        </w:r>
      </w:hyperlink>
      <w:r>
        <w:rPr>
          <w:sz w:val="20"/>
        </w:rPr>
        <w:t xml:space="preserve"> настоящего документа;</w:t>
      </w:r>
    </w:p>
    <w:p>
      <w:pPr>
        <w:pStyle w:val="0"/>
        <w:jc w:val="both"/>
      </w:pPr>
      <w:r>
        <w:rPr>
          <w:sz w:val="20"/>
        </w:rPr>
        <w:t xml:space="preserve">(пп. "г" введен </w:t>
      </w:r>
      <w:hyperlink w:history="0" r:id="rId485"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Постановлением</w:t>
        </w:r>
      </w:hyperlink>
      <w:r>
        <w:rPr>
          <w:sz w:val="20"/>
        </w:rPr>
        <w:t xml:space="preserve"> Правительства РФ от 25.01.2022 N 44)</w:t>
      </w:r>
    </w:p>
    <w:p>
      <w:pPr>
        <w:pStyle w:val="0"/>
        <w:spacing w:before="200" w:lineRule="auto"/>
        <w:ind w:firstLine="540"/>
        <w:jc w:val="both"/>
      </w:pPr>
      <w:r>
        <w:rPr>
          <w:sz w:val="20"/>
        </w:rPr>
        <w:t xml:space="preserve">д) копия акта о проведении технического обследования централизованных систем горячего водоснабжения, холодного водоснабжения и (или) водоотведения, отдельных объектов таких систем, являющихся объектом концессионного соглашения, и (или) предоставленного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 при наличии основания, предусмотренного </w:t>
      </w:r>
      <w:hyperlink w:history="0" w:anchor="P1190" w:tooltip="выявление по результатам технического обследования централизованных систем горячего водоснабжения, холодного водоснабжения и (или) водоотведения, отдельных объектов таких систем, являющихся объектом концессионного соглашения, и (или) иного передаваемого концедентом концессионеру по концессионному соглашению имущества (за исключением концессионного соглашения, заключенного в соответствии с частью 1 статьи 51 Федерального закона &quot;О концессионных соглашениях&quot;) несоответствия (ухудшения) значений показателей...">
        <w:r>
          <w:rPr>
            <w:sz w:val="20"/>
            <w:color w:val="0000ff"/>
          </w:rPr>
          <w:t xml:space="preserve">абзацем тринадцатым пункта 75</w:t>
        </w:r>
      </w:hyperlink>
      <w:r>
        <w:rPr>
          <w:sz w:val="20"/>
        </w:rPr>
        <w:t xml:space="preserve"> настоящих Правил;</w:t>
      </w:r>
    </w:p>
    <w:p>
      <w:pPr>
        <w:pStyle w:val="0"/>
        <w:jc w:val="both"/>
      </w:pPr>
      <w:r>
        <w:rPr>
          <w:sz w:val="20"/>
        </w:rPr>
        <w:t xml:space="preserve">(пп. "д" введен </w:t>
      </w:r>
      <w:hyperlink w:history="0" r:id="rId486"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bookmarkStart w:id="1163" w:name="P1163"/>
    <w:bookmarkEnd w:id="1163"/>
    <w:p>
      <w:pPr>
        <w:pStyle w:val="0"/>
        <w:spacing w:before="200" w:lineRule="auto"/>
        <w:ind w:firstLine="540"/>
        <w:jc w:val="both"/>
      </w:pPr>
      <w:r>
        <w:rPr>
          <w:sz w:val="20"/>
        </w:rPr>
        <w:t xml:space="preserve">е) информация о сметной стоимости мероприятий по созданию и (или) реконструкции централизованных систем горячего водоснабжения, холодного водоснабжения и (или) водоотведения, отдельных объектов таких систем, являющихся объектом концессионного соглашения, и (или) иного передаваемого концедентом концессионеру по концессионному соглашению имущества - при наличии основания, предусмотренного </w:t>
      </w:r>
      <w:hyperlink w:history="0" w:anchor="P1192" w:tooltip="определение сметной стоимости мероприятий по созданию и (или) реконструкции централизованных систем горячего водоснабжения, холодного водоснабжения и (или) водоотведения, отдельных объектов таких систем, являющихся объектом концессионного соглашения, и (или) иного передаваемого концедентом концессионеру по концессионному соглашению имущества в размере, превышающем размер сметной стоимости (стоимости) таких мероприятий, предусмотренный концессионным соглашением на соответствующий год действия концессионно...">
        <w:r>
          <w:rPr>
            <w:sz w:val="20"/>
            <w:color w:val="0000ff"/>
          </w:rPr>
          <w:t xml:space="preserve">абзацем четырнадцатым пункта 75</w:t>
        </w:r>
      </w:hyperlink>
      <w:r>
        <w:rPr>
          <w:sz w:val="20"/>
        </w:rPr>
        <w:t xml:space="preserve"> настоящих Правил. Информация о сметной стоимости указанных мероприятий подтверждается копией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и копией положительного заключения повторной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государственной экспертизы в соответствии с законодательством Российской Федерации является обязательным), или копией выданного уполномоченной организацией положительного заключения негосударственной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государственной экспертизы в соответствии с законодательством Российской Федерации не является обязательным);</w:t>
      </w:r>
    </w:p>
    <w:p>
      <w:pPr>
        <w:pStyle w:val="0"/>
        <w:jc w:val="both"/>
      </w:pPr>
      <w:r>
        <w:rPr>
          <w:sz w:val="20"/>
        </w:rPr>
        <w:t xml:space="preserve">(пп. "е" введен </w:t>
      </w:r>
      <w:hyperlink w:history="0" r:id="rId487"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p>
      <w:pPr>
        <w:pStyle w:val="0"/>
        <w:spacing w:before="200" w:lineRule="auto"/>
        <w:ind w:firstLine="540"/>
        <w:jc w:val="both"/>
      </w:pPr>
      <w:r>
        <w:rPr>
          <w:sz w:val="20"/>
        </w:rPr>
        <w:t xml:space="preserve">ж) обоснование необходимости изменения долгосрочных параметров регулирования тарифов в части установленных в качестве условий концессионного соглашения плановых значений показателей энергосбережения и энергетической эффективности централизованных систем горячего водоснабжения, холодного водоснабжения и (или) водоотведения, отдельных объектов таких систем, являющихся объектом концессионного соглашения, и (или) иного передаваемого концедентом концессионеру по концессионному соглашению имущества с приложением расчетов измененных плановых значений таких показателей, подтверждающих наличие указанных в </w:t>
      </w:r>
      <w:hyperlink w:history="0" w:anchor="P1173" w:tooltip="75.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
        <w:r>
          <w:rPr>
            <w:sz w:val="20"/>
            <w:color w:val="0000ff"/>
          </w:rPr>
          <w:t xml:space="preserve">пункте 75</w:t>
        </w:r>
      </w:hyperlink>
      <w:r>
        <w:rPr>
          <w:sz w:val="20"/>
        </w:rPr>
        <w:t xml:space="preserve"> настоящих Правил оснований, и обоснования срока, на который изменяются плановые значения таких показателей, в том числе с учетом срока выполнения мероприятий по созданию и (или) реконструкции централизованных систем горячего водоснабжения, холодного водоснабжения и (или) водоотведения, отдельных объектов таких систем, являющихся объектом концессионного соглашения, и (или) иного передаваемого концедентом концессионеру по концессионному соглашению имущества;</w:t>
      </w:r>
    </w:p>
    <w:p>
      <w:pPr>
        <w:pStyle w:val="0"/>
        <w:jc w:val="both"/>
      </w:pPr>
      <w:r>
        <w:rPr>
          <w:sz w:val="20"/>
        </w:rPr>
        <w:t xml:space="preserve">(пп. "ж" введен </w:t>
      </w:r>
      <w:hyperlink w:history="0" r:id="rId488"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p>
      <w:pPr>
        <w:pStyle w:val="0"/>
        <w:spacing w:before="200" w:lineRule="auto"/>
        <w:ind w:firstLine="540"/>
        <w:jc w:val="both"/>
      </w:pPr>
      <w:r>
        <w:rPr>
          <w:sz w:val="20"/>
        </w:rPr>
        <w:t xml:space="preserve">з) копия вступившего в законную силу решения суда - при наличии основания, предусмотренного </w:t>
      </w:r>
      <w:hyperlink w:history="0" w:anchor="P1196" w:tooltip="вступление в законную силу решения суда, для исполнения которого концессионеру необходимо выполнить мероприятия в отношении централизованных систем горячего водоснабжения, холодного водоснабжения и (или) водоотведения, отдельных объектов таких систем, являющихся объектом концессионного соглашения, и (или) иного передаваемого концедентом концессионеру по концессионному соглашению имущества, не относящиеся к основным мероприятиям, определенным в соответствии со статьей 45 Федерального закона &quot;О концессионн...">
        <w:r>
          <w:rPr>
            <w:sz w:val="20"/>
            <w:color w:val="0000ff"/>
          </w:rPr>
          <w:t xml:space="preserve">абзацем шестнадцатым пункта 75</w:t>
        </w:r>
      </w:hyperlink>
      <w:r>
        <w:rPr>
          <w:sz w:val="20"/>
        </w:rPr>
        <w:t xml:space="preserve"> настоящих Правил.</w:t>
      </w:r>
    </w:p>
    <w:p>
      <w:pPr>
        <w:pStyle w:val="0"/>
        <w:jc w:val="both"/>
      </w:pPr>
      <w:r>
        <w:rPr>
          <w:sz w:val="20"/>
        </w:rPr>
        <w:t xml:space="preserve">(пп. "з" введен </w:t>
      </w:r>
      <w:hyperlink w:history="0" r:id="rId489"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p>
      <w:pPr>
        <w:pStyle w:val="0"/>
        <w:spacing w:before="200" w:lineRule="auto"/>
        <w:ind w:firstLine="540"/>
        <w:jc w:val="both"/>
      </w:pPr>
      <w:r>
        <w:rPr>
          <w:sz w:val="20"/>
        </w:rPr>
        <w:t xml:space="preserve">71. При получении заявления об изменении долгосрочных параметров регулирования тарифов и прилагаемых к нему документов и материалов орган регулирования тарифов проверяет его на соответствие положениям </w:t>
      </w:r>
      <w:hyperlink w:history="0" w:anchor="P1154" w:tooltip="70. К заявлению об изменении долгосрочных параметров регулирования тарифов прилагаются следующие документы и материалы:">
        <w:r>
          <w:rPr>
            <w:sz w:val="20"/>
            <w:color w:val="0000ff"/>
          </w:rPr>
          <w:t xml:space="preserve">пункта 70</w:t>
        </w:r>
      </w:hyperlink>
      <w:r>
        <w:rPr>
          <w:sz w:val="20"/>
        </w:rPr>
        <w:t xml:space="preserve"> настоящих Правил.</w:t>
      </w:r>
    </w:p>
    <w:p>
      <w:pPr>
        <w:pStyle w:val="0"/>
        <w:spacing w:before="200" w:lineRule="auto"/>
        <w:ind w:firstLine="540"/>
        <w:jc w:val="both"/>
      </w:pPr>
      <w:r>
        <w:rPr>
          <w:sz w:val="20"/>
        </w:rPr>
        <w:t xml:space="preserve">72. Орган регулирования тарифов в течение 5 календарных дней регистрирует заявление об изменении долгосрочных параметров регулирования тарифов и прилагаемые к нему документы и материалы в случае их соответствия положениям </w:t>
      </w:r>
      <w:hyperlink w:history="0" w:anchor="P1154" w:tooltip="70. К заявлению об изменении долгосрочных параметров регулирования тарифов прилагаются следующие документы и материалы:">
        <w:r>
          <w:rPr>
            <w:sz w:val="20"/>
            <w:color w:val="0000ff"/>
          </w:rPr>
          <w:t xml:space="preserve">пункта 70</w:t>
        </w:r>
      </w:hyperlink>
      <w:r>
        <w:rPr>
          <w:sz w:val="20"/>
        </w:rPr>
        <w:t xml:space="preserve"> настоящих Правил или возвращает лицу, подавшему заявление об изменении долгосрочных параметров регулирования тарифов, с указанием причин отказа.</w:t>
      </w:r>
    </w:p>
    <w:p>
      <w:pPr>
        <w:pStyle w:val="0"/>
        <w:spacing w:before="200" w:lineRule="auto"/>
        <w:ind w:firstLine="540"/>
        <w:jc w:val="both"/>
      </w:pPr>
      <w:r>
        <w:rPr>
          <w:sz w:val="20"/>
        </w:rPr>
        <w:t xml:space="preserve">73. Лицо, подавшее заявление об изменении долгосрочных параметров регулирования тарифов, вправе повторно представить в орган регулирования тарифов заявление об изменении долгосрочных параметров регулирования тарифов с доработанными документами и материалами, соответствующее положениям </w:t>
      </w:r>
      <w:hyperlink w:history="0" w:anchor="P1154" w:tooltip="70. К заявлению об изменении долгосрочных параметров регулирования тарифов прилагаются следующие документы и материалы:">
        <w:r>
          <w:rPr>
            <w:sz w:val="20"/>
            <w:color w:val="0000ff"/>
          </w:rPr>
          <w:t xml:space="preserve">пункта 70</w:t>
        </w:r>
      </w:hyperlink>
      <w:r>
        <w:rPr>
          <w:sz w:val="20"/>
        </w:rPr>
        <w:t xml:space="preserve"> настоящих Правил.</w:t>
      </w:r>
    </w:p>
    <w:p>
      <w:pPr>
        <w:pStyle w:val="0"/>
        <w:spacing w:before="200" w:lineRule="auto"/>
        <w:ind w:firstLine="540"/>
        <w:jc w:val="both"/>
      </w:pPr>
      <w:r>
        <w:rPr>
          <w:sz w:val="20"/>
        </w:rPr>
        <w:t xml:space="preserve">74. В случае соответствия заявления об изменении долгосрочных параметров регулирования тарифов и прилагаемых к нему документов и материалов положениям </w:t>
      </w:r>
      <w:hyperlink w:history="0" w:anchor="P1154" w:tooltip="70. К заявлению об изменении долгосрочных параметров регулирования тарифов прилагаются следующие документы и материалы:">
        <w:r>
          <w:rPr>
            <w:sz w:val="20"/>
            <w:color w:val="0000ff"/>
          </w:rPr>
          <w:t xml:space="preserve">пункта 70</w:t>
        </w:r>
      </w:hyperlink>
      <w:r>
        <w:rPr>
          <w:sz w:val="20"/>
        </w:rPr>
        <w:t xml:space="preserve"> настоящих Правил орган регулирования тарифов рассматривает его в течение не более 15 календарных дней со дня регистрации.</w:t>
      </w:r>
    </w:p>
    <w:bookmarkStart w:id="1173" w:name="P1173"/>
    <w:bookmarkEnd w:id="1173"/>
    <w:p>
      <w:pPr>
        <w:pStyle w:val="0"/>
        <w:spacing w:before="200" w:lineRule="auto"/>
        <w:ind w:firstLine="540"/>
        <w:jc w:val="both"/>
      </w:pPr>
      <w:r>
        <w:rPr>
          <w:sz w:val="20"/>
        </w:rPr>
        <w:t xml:space="preserve">75.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w:t>
      </w:r>
    </w:p>
    <w:p>
      <w:pPr>
        <w:pStyle w:val="0"/>
        <w:spacing w:before="200" w:lineRule="auto"/>
        <w:ind w:firstLine="540"/>
        <w:jc w:val="both"/>
      </w:pPr>
      <w:r>
        <w:rPr>
          <w:sz w:val="20"/>
        </w:rPr>
        <w:t xml:space="preserve">документально подтвержденное наступление обстоятельств непреодолимой силы, препятствующих исполнению концессионного соглашения;</w:t>
      </w:r>
    </w:p>
    <w:p>
      <w:pPr>
        <w:pStyle w:val="0"/>
        <w:spacing w:before="200" w:lineRule="auto"/>
        <w:ind w:firstLine="540"/>
        <w:jc w:val="both"/>
      </w:pPr>
      <w:r>
        <w:rPr>
          <w:sz w:val="20"/>
        </w:rPr>
        <w:t xml:space="preserve">вступление в силу нормативных правовых актов Российской Федерации, субъектов Российской Федерации, органов местного самоуправления, в связи с которыми стороны концессионного соглашения оказываются неспособными выполнить принятые на себя обязательства и (или) ухудшается положение концессионера по сравнению с тем положением, в котором он находился на день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расходов концессионера в связи с изменением величины минимального размера оплаты труда в Российской Федерации более чем на величину индекса потребительских цен (в среднем за год), определенного в базовом варианте прогноза социально-экономического развития Российской Федерации на очередной год и плановый период, одобренного Правительством Российской Федерации, установлением режима запретов и ограничений в отношении концессионера;</w:t>
      </w:r>
    </w:p>
    <w:p>
      <w:pPr>
        <w:pStyle w:val="0"/>
        <w:jc w:val="both"/>
      </w:pPr>
      <w:r>
        <w:rPr>
          <w:sz w:val="20"/>
        </w:rPr>
        <w:t xml:space="preserve">(в ред. </w:t>
      </w:r>
      <w:hyperlink w:history="0" r:id="rId490"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24.04.2025 N 537)</w:t>
      </w:r>
    </w:p>
    <w:p>
      <w:pPr>
        <w:pStyle w:val="0"/>
        <w:spacing w:before="200" w:lineRule="auto"/>
        <w:ind w:firstLine="540"/>
        <w:jc w:val="both"/>
      </w:pPr>
      <w:r>
        <w:rPr>
          <w:sz w:val="20"/>
        </w:rPr>
        <w:t xml:space="preserve">вступление в законную силу решения суда или федерального антимонопольного органа, которым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pPr>
        <w:pStyle w:val="0"/>
        <w:spacing w:before="200" w:lineRule="auto"/>
        <w:ind w:firstLine="540"/>
        <w:jc w:val="both"/>
      </w:pPr>
      <w:r>
        <w:rPr>
          <w:sz w:val="20"/>
        </w:rPr>
        <w:t xml:space="preserve">утверждение схем водоснабжения и (или) водоотведения или внесение изменений в схемы водоснабжения и (или) водоотведения, утвержденные в установленном порядке, в связи с которыми стороны оказываются неспособными выполнить принятые обязательства;</w:t>
      </w:r>
    </w:p>
    <w:p>
      <w:pPr>
        <w:pStyle w:val="0"/>
        <w:spacing w:before="200" w:lineRule="auto"/>
        <w:ind w:firstLine="540"/>
        <w:jc w:val="both"/>
      </w:pPr>
      <w:r>
        <w:rPr>
          <w:sz w:val="20"/>
        </w:rPr>
        <w:t xml:space="preserve">установление регулируемых цен (тарифов), надбавок к ценам (тарифам), по которым концессионер предоставляет потребителям товары, работы, услуги,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w:t>
      </w:r>
    </w:p>
    <w:p>
      <w:pPr>
        <w:pStyle w:val="0"/>
        <w:spacing w:before="200" w:lineRule="auto"/>
        <w:ind w:firstLine="540"/>
        <w:jc w:val="both"/>
      </w:pPr>
      <w:r>
        <w:rPr>
          <w:sz w:val="20"/>
        </w:rPr>
        <w:t xml:space="preserve">выявление в соответствии с </w:t>
      </w:r>
      <w:hyperlink w:history="0" r:id="rId491" w:tooltip="Федеральный закон от 21.07.2005 N 115-ФЗ (ред. от 23.07.2025) &quot;О концессионных соглашениях&quot; {КонсультантПлюс}">
        <w:r>
          <w:rPr>
            <w:sz w:val="20"/>
            <w:color w:val="0000ff"/>
          </w:rPr>
          <w:t xml:space="preserve">частью 5 статьи 51</w:t>
        </w:r>
      </w:hyperlink>
      <w:r>
        <w:rPr>
          <w:sz w:val="20"/>
        </w:rPr>
        <w:t xml:space="preserve"> Федерального закона "О концессионных соглашениях" в течение срока реализации концессионного соглашения технологически и функционально связанных с объектами водоснабжения и (или) водоотведения бесхозяйных объектов водоснабжения и (или) водоотведения, являющихся частью относящихся к объекту концессионного соглашения централизованных систем водоснабжения и (или) водоотведения;</w:t>
      </w:r>
    </w:p>
    <w:p>
      <w:pPr>
        <w:pStyle w:val="0"/>
        <w:spacing w:before="200" w:lineRule="auto"/>
        <w:ind w:firstLine="540"/>
        <w:jc w:val="both"/>
      </w:pPr>
      <w:r>
        <w:rPr>
          <w:sz w:val="20"/>
        </w:rPr>
        <w:t xml:space="preserve">выявление в соответствии с </w:t>
      </w:r>
      <w:hyperlink w:history="0" r:id="rId492" w:tooltip="Федеральный закон от 21.07.2005 N 115-ФЗ (ред. от 23.07.2025) &quot;О концессионных соглашениях&quot; {КонсультантПлюс}">
        <w:r>
          <w:rPr>
            <w:sz w:val="20"/>
            <w:color w:val="0000ff"/>
          </w:rPr>
          <w:t xml:space="preserve">частью 6 статьи 51</w:t>
        </w:r>
      </w:hyperlink>
      <w:r>
        <w:rPr>
          <w:sz w:val="20"/>
        </w:rPr>
        <w:t xml:space="preserve"> Федерального закона "О концессионных соглашениях" в течение срока реализации концессионного соглашения технологически связанных с объектами водоснабжения и (или) водоотведения бесхозяйных объектов водоснабжения и (или) водоотведения, являющихся частью относящихся к объекту концессионного соглашения централизованных систем водоснабжения и (или) водоотведения;</w:t>
      </w:r>
    </w:p>
    <w:p>
      <w:pPr>
        <w:pStyle w:val="0"/>
        <w:spacing w:before="200" w:lineRule="auto"/>
        <w:ind w:firstLine="540"/>
        <w:jc w:val="both"/>
      </w:pPr>
      <w:r>
        <w:rPr>
          <w:sz w:val="20"/>
        </w:rPr>
        <w:t xml:space="preserve">вывод в течение срока реализации концессионного соглашения объектов водоснабжения и (или) водоотведения, являющихся объектом концессионного соглашения или входящих в состав объекта концессионного соглашения, из эксплуатации в случае, если такой вывод ранее не был предусмотрен условиями концессионного соглашения;</w:t>
      </w:r>
    </w:p>
    <w:p>
      <w:pPr>
        <w:pStyle w:val="0"/>
        <w:spacing w:before="200" w:lineRule="auto"/>
        <w:ind w:firstLine="540"/>
        <w:jc w:val="both"/>
      </w:pPr>
      <w:r>
        <w:rPr>
          <w:sz w:val="20"/>
        </w:rPr>
        <w:t xml:space="preserve">осуществление возмещения фактически понесенных расходов концессионера в соответствии с порядком, указанным в </w:t>
      </w:r>
      <w:hyperlink w:history="0" r:id="rId493" w:tooltip="Федеральный закон от 21.07.2005 N 115-ФЗ (ред. от 23.07.2025) &quot;О концессионных соглашениях&quot; {КонсультантПлюс}">
        <w:r>
          <w:rPr>
            <w:sz w:val="20"/>
            <w:color w:val="0000ff"/>
          </w:rPr>
          <w:t xml:space="preserve">пункте 5 части 1 статьи 42</w:t>
        </w:r>
      </w:hyperlink>
      <w:r>
        <w:rPr>
          <w:sz w:val="20"/>
        </w:rPr>
        <w:t xml:space="preserve"> Федерального закона "О концессионных соглашениях", при соблюдении условия, предусмотренного </w:t>
      </w:r>
      <w:hyperlink w:history="0" r:id="rId494" w:tooltip="Федеральный закон от 21.07.2005 N 115-ФЗ (ред. от 23.07.2025) &quot;О концессионных соглашениях&quot; {КонсультантПлюс}">
        <w:r>
          <w:rPr>
            <w:sz w:val="20"/>
            <w:color w:val="0000ff"/>
          </w:rPr>
          <w:t xml:space="preserve">частью 2</w:t>
        </w:r>
      </w:hyperlink>
      <w:r>
        <w:rPr>
          <w:sz w:val="20"/>
        </w:rPr>
        <w:t xml:space="preserve"> указанной статьи;</w:t>
      </w:r>
    </w:p>
    <w:p>
      <w:pPr>
        <w:pStyle w:val="0"/>
        <w:spacing w:before="200" w:lineRule="auto"/>
        <w:ind w:firstLine="540"/>
        <w:jc w:val="both"/>
      </w:pPr>
      <w:r>
        <w:rPr>
          <w:sz w:val="20"/>
        </w:rPr>
        <w:t xml:space="preserve">создание в течение срока реализации концессионного соглашения новых централизованных систем горячего водоснабжения, холодного водоснабжения и (или) водоотведения, отдельных объектов таких систем, указанных в </w:t>
      </w:r>
      <w:hyperlink w:history="0" r:id="rId495" w:tooltip="Федеральный закон от 21.07.2005 N 115-ФЗ (ред. от 23.07.2025) &quot;О концессионных соглашениях&quot; {КонсультантПлюс}">
        <w:r>
          <w:rPr>
            <w:sz w:val="20"/>
            <w:color w:val="0000ff"/>
          </w:rPr>
          <w:t xml:space="preserve">части 7 статьи 51</w:t>
        </w:r>
      </w:hyperlink>
      <w:r>
        <w:rPr>
          <w:sz w:val="20"/>
        </w:rPr>
        <w:t xml:space="preserve"> Федерального закона "О концессионных соглашениях", технологически связанных с централизованными системами горячего водоснабжения, холодного водоснабжения и (или) водоотведения, отдельными объектами таких систем, являющимися объектом концессионного соглашения;</w:t>
      </w:r>
    </w:p>
    <w:p>
      <w:pPr>
        <w:pStyle w:val="0"/>
        <w:jc w:val="both"/>
      </w:pPr>
      <w:r>
        <w:rPr>
          <w:sz w:val="20"/>
        </w:rPr>
        <w:t xml:space="preserve">(абзац введен </w:t>
      </w:r>
      <w:hyperlink w:history="0" r:id="rId496"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30.05.2022 N 988)</w:t>
      </w:r>
    </w:p>
    <w:p>
      <w:pPr>
        <w:pStyle w:val="0"/>
        <w:spacing w:before="200" w:lineRule="auto"/>
        <w:ind w:firstLine="540"/>
        <w:jc w:val="both"/>
      </w:pPr>
      <w:r>
        <w:rPr>
          <w:sz w:val="20"/>
        </w:rPr>
        <w:t xml:space="preserve">утверждение уполномоченным органом государственной власти субъекта Российской Федерации комплексного плана модернизации коммунальной инфраструктуры, сформированного в автоматизированной информационной системе публично-правовой компании "Фонд развития территорий", - в случае включения в указанный комплексный план мероприятий по строительству, реконструкции и (или) капитальному ремонту централизованных систем горячего водоснабжения, холодного водоснабжения и (или) водоотведения, отдельных объектов таких систем, являющихся объектом концессионного соглашения, и (или) иного передаваемого концедентом концессионеру по концессионному соглашению имущества;</w:t>
      </w:r>
    </w:p>
    <w:p>
      <w:pPr>
        <w:pStyle w:val="0"/>
        <w:jc w:val="both"/>
      </w:pPr>
      <w:r>
        <w:rPr>
          <w:sz w:val="20"/>
        </w:rPr>
        <w:t xml:space="preserve">(в ред. </w:t>
      </w:r>
      <w:hyperlink w:history="0" r:id="rId497"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24.04.2025 N 537)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концессионным соглашениям, заключенным до 03.05.2025, абз. 13 п. 75 (в ред. от 24.04.2025) применяется в случае проведения технического обследования в течение 5 лет с указанной даты с учетом </w:t>
            </w:r>
            <w:hyperlink w:history="0" r:id="rId498"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24.04.2025 N 537.</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0" w:name="P1190"/>
    <w:bookmarkEnd w:id="1190"/>
    <w:p>
      <w:pPr>
        <w:pStyle w:val="0"/>
        <w:spacing w:before="260" w:lineRule="auto"/>
        <w:ind w:firstLine="540"/>
        <w:jc w:val="both"/>
      </w:pPr>
      <w:r>
        <w:rPr>
          <w:sz w:val="20"/>
        </w:rPr>
        <w:t xml:space="preserve">выявление по результатам технического обследования централизованных систем горячего водоснабжения, холодного водоснабжения и (или) водоотведения, отдельных объектов таких систем, являющихся объектом концессионного соглашения, и (или) иного передаваемого концедентом концессионеру по концессионному соглашению имущества (за исключением концессионного соглашения, заключенного в соответствии с </w:t>
      </w:r>
      <w:hyperlink w:history="0" r:id="rId499" w:tooltip="Федеральный закон от 21.07.2005 N 115-ФЗ (ред. от 23.07.2025) &quot;О концессионных соглашениях&quot; {КонсультантПлюс}">
        <w:r>
          <w:rPr>
            <w:sz w:val="20"/>
            <w:color w:val="0000ff"/>
          </w:rPr>
          <w:t xml:space="preserve">частью 1 статьи 51</w:t>
        </w:r>
      </w:hyperlink>
      <w:r>
        <w:rPr>
          <w:sz w:val="20"/>
        </w:rPr>
        <w:t xml:space="preserve"> Федерального закона "О концессионных соглашениях") несоответствия (ухудшения) значений показателей надежности, качества и энергетической эффективности, иных предусмотренных концессионным соглашением технико-экономических показателей таких систем, объектов и (или) иного передаваемого концедентом концессионеру по концессионному соглашению имущества значениям соответствующих показателей, которым в соответствии с условиями концессионного соглашения должны соответствовать такие системы, объекты и (или) иное передаваемое концедентом концессионеру по концессионному соглашению имущество на день заключения концессионного соглашения или на день передачи таких систем, объектов и (или) иного передаваемого концедентом концессионеру по концессионному соглашению имущества (за исключением случаев, когда указанное несоответствие (ухудшение) произошло по вине концессионера после дня передачи централизованных систем горячего водоснабжения, холодного водоснабжения и (или) водоотведения, отдельных объектов таких систем, являющихся объектом концессионного соглашения, и (или) иного передаваемого концедентом концессионеру по концессионному соглашению имущества), проведенного до 1 января 2031 г., а в случае, если концессионное соглашение заключено после 1 января 2026 г., - проведенного в первые 5 лет со дня заключения концессионного соглашения;</w:t>
      </w:r>
    </w:p>
    <w:p>
      <w:pPr>
        <w:pStyle w:val="0"/>
        <w:jc w:val="both"/>
      </w:pPr>
      <w:r>
        <w:rPr>
          <w:sz w:val="20"/>
        </w:rPr>
        <w:t xml:space="preserve">(абзац введен </w:t>
      </w:r>
      <w:hyperlink w:history="0" r:id="rId500"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bookmarkStart w:id="1192" w:name="P1192"/>
    <w:bookmarkEnd w:id="1192"/>
    <w:p>
      <w:pPr>
        <w:pStyle w:val="0"/>
        <w:spacing w:before="200" w:lineRule="auto"/>
        <w:ind w:firstLine="540"/>
        <w:jc w:val="both"/>
      </w:pPr>
      <w:r>
        <w:rPr>
          <w:sz w:val="20"/>
        </w:rPr>
        <w:t xml:space="preserve">определение сметной стоимости мероприятий по созданию и (или) реконструкции централизованных систем горячего водоснабжения, холодного водоснабжения и (или) водоотведения, отдельных объектов таких систем, являющихся объектом концессионного соглашения, и (или) иного передаваемого концедентом концессионеру по концессионному соглашению имущества в размере, превышающем размер сметной стоимости (стоимости) таких мероприятий, предусмотренный концессионным соглашением на соответствующий год действия концессионного соглашения, что подтверждено документами, указанными в </w:t>
      </w:r>
      <w:hyperlink w:history="0" w:anchor="P1163" w:tooltip="е) информация о сметной стоимости мероприятий по созданию и (или) реконструкции централизованных систем горячего водоснабжения, холодного водоснабжения и (или) водоотведения, отдельных объектов таких систем, являющихся объектом концессионного соглашения, и (или) иного передаваемого концедентом концессионеру по концессионному соглашению имущества - при наличии основания, предусмотренного абзацем четырнадцатым пункта 75 настоящих Правил. Информация о сметной стоимости указанных мероприятий подтверждается к...">
        <w:r>
          <w:rPr>
            <w:sz w:val="20"/>
            <w:color w:val="0000ff"/>
          </w:rPr>
          <w:t xml:space="preserve">подпункте "е" пункта 70</w:t>
        </w:r>
      </w:hyperlink>
      <w:r>
        <w:rPr>
          <w:sz w:val="20"/>
        </w:rPr>
        <w:t xml:space="preserve"> настоящих Правил;</w:t>
      </w:r>
    </w:p>
    <w:p>
      <w:pPr>
        <w:pStyle w:val="0"/>
        <w:jc w:val="both"/>
      </w:pPr>
      <w:r>
        <w:rPr>
          <w:sz w:val="20"/>
        </w:rPr>
        <w:t xml:space="preserve">(абзац введен </w:t>
      </w:r>
      <w:hyperlink w:history="0" r:id="rId501"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bookmarkStart w:id="1194" w:name="P1194"/>
    <w:bookmarkEnd w:id="1194"/>
    <w:p>
      <w:pPr>
        <w:pStyle w:val="0"/>
        <w:spacing w:before="200" w:lineRule="auto"/>
        <w:ind w:firstLine="540"/>
        <w:jc w:val="both"/>
      </w:pPr>
      <w:r>
        <w:rPr>
          <w:sz w:val="20"/>
        </w:rPr>
        <w:t xml:space="preserve">увеличение ставки рефинансирования Центрального банка Российской Федерации на 2 и более процентных пункта по сравнению со ставкой рефинансирования Центрального банка Российской Федерации, действовавшей на день заключения концессионного соглашения,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или день внесения изменений в такое концессионное соглашение (в случае если указанное внесение изменений было связано с изменением ставки рефинансирования Центрального банка Российской Федерации);</w:t>
      </w:r>
    </w:p>
    <w:p>
      <w:pPr>
        <w:pStyle w:val="0"/>
        <w:jc w:val="both"/>
      </w:pPr>
      <w:r>
        <w:rPr>
          <w:sz w:val="20"/>
        </w:rPr>
        <w:t xml:space="preserve">(абзац введен </w:t>
      </w:r>
      <w:hyperlink w:history="0" r:id="rId502"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bookmarkStart w:id="1196" w:name="P1196"/>
    <w:bookmarkEnd w:id="1196"/>
    <w:p>
      <w:pPr>
        <w:pStyle w:val="0"/>
        <w:spacing w:before="200" w:lineRule="auto"/>
        <w:ind w:firstLine="540"/>
        <w:jc w:val="both"/>
      </w:pPr>
      <w:r>
        <w:rPr>
          <w:sz w:val="20"/>
        </w:rPr>
        <w:t xml:space="preserve">вступление в законную силу решения суда, для исполнения которого концессионеру необходимо выполнить мероприятия в отношении централизованных систем горячего водоснабжения, холодного водоснабжения и (или) водоотведения, отдельных объектов таких систем, являющихся объектом концессионного соглашения, и (или) иного передаваемого концедентом концессионеру по концессионному соглашению имущества, не относящиеся к основным мероприятиям, определенным в соответствии со </w:t>
      </w:r>
      <w:hyperlink w:history="0" r:id="rId503" w:tooltip="Федеральный закон от 21.07.2005 N 115-ФЗ (ред. от 23.07.2025) &quot;О концессионных соглашениях&quot; {КонсультантПлюс}">
        <w:r>
          <w:rPr>
            <w:sz w:val="20"/>
            <w:color w:val="0000ff"/>
          </w:rPr>
          <w:t xml:space="preserve">статьей 45</w:t>
        </w:r>
      </w:hyperlink>
      <w:r>
        <w:rPr>
          <w:sz w:val="20"/>
        </w:rPr>
        <w:t xml:space="preserve"> Федерального закона "О концессионных соглашениях" и подлежащим выполнению концессионером в соответствии с условиями такого концессионного соглашения, либо выполнить мероприятия, относящиеся к указанным основным мероприятиям, в сроки, отличающиеся от установленных условиями такого концессионного соглашения.</w:t>
      </w:r>
    </w:p>
    <w:p>
      <w:pPr>
        <w:pStyle w:val="0"/>
        <w:jc w:val="both"/>
      </w:pPr>
      <w:r>
        <w:rPr>
          <w:sz w:val="20"/>
        </w:rPr>
        <w:t xml:space="preserve">(абзац введен </w:t>
      </w:r>
      <w:hyperlink w:history="0" r:id="rId504"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24.04.2025 N 537)</w:t>
      </w:r>
    </w:p>
    <w:p>
      <w:pPr>
        <w:pStyle w:val="0"/>
        <w:jc w:val="both"/>
      </w:pPr>
      <w:r>
        <w:rPr>
          <w:sz w:val="20"/>
        </w:rPr>
        <w:t xml:space="preserve">(п. 75 в ред. </w:t>
      </w:r>
      <w:hyperlink w:history="0" r:id="rId505"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25.01.2022 N 44)</w:t>
      </w:r>
    </w:p>
    <w:p>
      <w:pPr>
        <w:pStyle w:val="0"/>
        <w:spacing w:before="200" w:lineRule="auto"/>
        <w:ind w:firstLine="540"/>
        <w:jc w:val="both"/>
      </w:pPr>
      <w:r>
        <w:rPr>
          <w:sz w:val="20"/>
        </w:rPr>
        <w:t xml:space="preserve">76. Орган регулирования принимает решение об отказе в согласовании изменения значений долгосрочных параметров регулирования в случае, если представленные документы не подтверждают возникновение оснований, указанных в </w:t>
      </w:r>
      <w:hyperlink w:history="0" w:anchor="P1173" w:tooltip="75.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
        <w:r>
          <w:rPr>
            <w:sz w:val="20"/>
            <w:color w:val="0000ff"/>
          </w:rPr>
          <w:t xml:space="preserve">пункте 75</w:t>
        </w:r>
      </w:hyperlink>
      <w:r>
        <w:rPr>
          <w:sz w:val="20"/>
        </w:rPr>
        <w:t xml:space="preserve"> настоящих Правил.</w:t>
      </w:r>
    </w:p>
    <w:p>
      <w:pPr>
        <w:pStyle w:val="0"/>
        <w:jc w:val="both"/>
      </w:pPr>
      <w:r>
        <w:rPr>
          <w:sz w:val="20"/>
        </w:rPr>
        <w:t xml:space="preserve">(п. 76 в ред. </w:t>
      </w:r>
      <w:hyperlink w:history="0" r:id="rId506" w:tooltip="Постановление Правительства РФ от 25.01.2022 N 44 (ред. от 24.04.2025) &quot;О внесении изменений в постановление Правительства Российской Федерации от 13 мая 2013 г. N 406&quot; {КонсультантПлюс}">
        <w:r>
          <w:rPr>
            <w:sz w:val="20"/>
            <w:color w:val="0000ff"/>
          </w:rPr>
          <w:t xml:space="preserve">Постановления</w:t>
        </w:r>
      </w:hyperlink>
      <w:r>
        <w:rPr>
          <w:sz w:val="20"/>
        </w:rPr>
        <w:t xml:space="preserve"> Правительства РФ от 25.01.2022 N 44)</w:t>
      </w:r>
    </w:p>
    <w:p>
      <w:pPr>
        <w:pStyle w:val="0"/>
        <w:spacing w:before="200" w:lineRule="auto"/>
        <w:ind w:firstLine="540"/>
        <w:jc w:val="both"/>
      </w:pPr>
      <w:r>
        <w:rPr>
          <w:sz w:val="20"/>
        </w:rPr>
        <w:t xml:space="preserve">77. Решение органа регулирования тарифов о согласовании изменения значений долгосрочных параметров регулирования тарифов, установленных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или об отказе в таком согласовании направляется лицу, подавшему заявление об изменении долгосрочных параметров регулирования тарифов,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13 мая 2013 г. N 406</w:t>
      </w:r>
    </w:p>
    <w:p>
      <w:pPr>
        <w:pStyle w:val="0"/>
        <w:ind w:firstLine="540"/>
        <w:jc w:val="both"/>
      </w:pPr>
      <w:r>
        <w:rPr>
          <w:sz w:val="20"/>
        </w:rPr>
      </w:r>
    </w:p>
    <w:bookmarkStart w:id="1212" w:name="P1212"/>
    <w:bookmarkEnd w:id="1212"/>
    <w:p>
      <w:pPr>
        <w:pStyle w:val="2"/>
        <w:jc w:val="center"/>
      </w:pPr>
      <w:r>
        <w:rPr>
          <w:sz w:val="20"/>
        </w:rPr>
        <w:t xml:space="preserve">ПРАВИЛА</w:t>
      </w:r>
    </w:p>
    <w:p>
      <w:pPr>
        <w:pStyle w:val="2"/>
        <w:jc w:val="center"/>
      </w:pPr>
      <w:r>
        <w:rPr>
          <w:sz w:val="20"/>
        </w:rPr>
        <w:t xml:space="preserve">ОПРЕДЕЛЕНИЯ РАЗМЕРА ИНВЕСТИРОВАННОГО КАПИТАЛА В СФЕРЕ</w:t>
      </w:r>
    </w:p>
    <w:p>
      <w:pPr>
        <w:pStyle w:val="2"/>
        <w:jc w:val="center"/>
      </w:pPr>
      <w:r>
        <w:rPr>
          <w:sz w:val="20"/>
        </w:rPr>
        <w:t xml:space="preserve">ВОДОСНАБЖЕНИЯ И ВОДООТВЕДЕНИЯ И ПОРЯДКА ВЕДЕНИЯ ЕГО УЧЕТА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07"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color w:val="392c69"/>
              </w:rPr>
              <w:t xml:space="preserve"> Правительства РФ от 04.09.2015 N 941)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Настоящие Правила устанавливают порядок определения размера инвестированного капитала, в том числе его первоначального размера, и порядок ведения учета инвестированного капитала с целью установления с применением метода доходности инвестированного капитала долгосрочных тарифов на товары (работы, услуги) организаций, осуществляющих горячее водоснабжение, холодное водоснабжение и (или) водоотведение, тарифы которых подлежат государственному регулированию в соответствии с Федеральным </w:t>
      </w:r>
      <w:hyperlink w:history="0" r:id="rId508"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(далее соответственно - регулируемая организация, регулируемый тариф).</w:t>
      </w:r>
    </w:p>
    <w:p>
      <w:pPr>
        <w:pStyle w:val="0"/>
        <w:spacing w:before="200" w:lineRule="auto"/>
        <w:ind w:firstLine="540"/>
        <w:jc w:val="both"/>
      </w:pPr>
      <w:r>
        <w:rPr>
          <w:sz w:val="20"/>
        </w:rPr>
        <w:t xml:space="preserve">2. Понятия "база инвестированного капитала", "инвестированный капитал", "первоначальный размер инвестированного капитала", "централизованная система холодного водоснабжения", "централизованная система горячего водоснабжения" и "централизованная система водоотведения (канализации)", используемые в настоящих Правилах, употребляются в тех же значениях, которые определены Федеральным </w:t>
      </w:r>
      <w:hyperlink w:history="0" r:id="rId509"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w:t>
      </w:r>
      <w:hyperlink w:history="0" w:anchor="P77" w:tooltip="ОСНОВЫ">
        <w:r>
          <w:rPr>
            <w:sz w:val="20"/>
            <w:color w:val="0000ff"/>
          </w:rPr>
          <w:t xml:space="preserve">Основами</w:t>
        </w:r>
      </w:hyperlink>
      <w:r>
        <w:rPr>
          <w:sz w:val="20"/>
        </w:rP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pPr>
        <w:pStyle w:val="0"/>
        <w:spacing w:before="200" w:lineRule="auto"/>
        <w:ind w:firstLine="540"/>
        <w:jc w:val="both"/>
      </w:pPr>
      <w:r>
        <w:rPr>
          <w:sz w:val="20"/>
        </w:rPr>
        <w:t xml:space="preserve">3. При переходе к установлению регулируемых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по данным бухгалтерского учета по состоянию на 31 декабря 2010 г. раздельно по регулируемым видам деятельности в размере, равном остаточной стоимости объектов централизованной системы холодного водоснабжения, и (или) централизованной системы горячего водоснабжения, и (или) централизованной системы водоотведения (канализации) (далее - централизованные системы водоснабжения и (или) водоотведения), принадлежащих регулируемой организации на праве собственности или на основании концессионного соглашения (далее - остаточная стоимость объектов) с учетом следующих корректировок:</w:t>
      </w:r>
    </w:p>
    <w:p>
      <w:pPr>
        <w:pStyle w:val="0"/>
        <w:spacing w:before="200" w:lineRule="auto"/>
        <w:ind w:firstLine="540"/>
        <w:jc w:val="both"/>
      </w:pPr>
      <w:r>
        <w:rPr>
          <w:sz w:val="20"/>
        </w:rPr>
        <w:t xml:space="preserve">а) увеличение остаточной стоимости объектов на стоимость построенных, реконструированных, модернизированных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(либо) приобретенных объектов таких систем с 31 декабря 2010 г. по 31 декабря года (включительно), предшествующего началу 1-го долгосрочного периода регулирования. Стоимость построенных, реконструированных, модернизированных и введенных в эксплуатацию объектов централизованных систем водоснабжения и (или) водоотведения определяется по данным бухгалтерского учета на дату введения указанных объектов в эксплуатацию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и модернизации объектов централизованных систем водоснабжения и (или) водоотведения, а в случае, если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установлены укрупненные сметные нормативы для объектов непроизводственного назначения и инженерной инфраструктуры (далее - укрупненные сметные нормативы), - определяется не выше стоимости строительства такого объекта, рассчитанной в соответствии с такими укрупненными сметными нормативами. Стоимость приобретенных объектов централизованных систем водоснабжения и (или) водоотведения определяется по данным бухгалтерского учета, но не выше стоимости строительства такого объекта, рассчитанной в соответствии с укрупненными сметными нормативами;</w:t>
      </w:r>
    </w:p>
    <w:p>
      <w:pPr>
        <w:pStyle w:val="0"/>
        <w:spacing w:before="200" w:lineRule="auto"/>
        <w:ind w:firstLine="540"/>
        <w:jc w:val="both"/>
      </w:pPr>
      <w:r>
        <w:rPr>
          <w:sz w:val="20"/>
        </w:rPr>
        <w:t xml:space="preserve">б) уменьшение остаточной стоимости объектов на стоимость объектов централизованных систем водоснабжения и (или) водоотведения, выбывших из эксплуатации и (или) проданных либо отчужденных иным образом регулируемой организацией с 31 декабря 2010 г. до 31 декабря года (включительно), предшествующего началу 1-го долгосрочного периода регулирования. Стоимость выбывших из эксплуатации и (или) проданных либо отчужденных иным образом объектов определяется по данным бухгалтерского учета по состоянию на день выбытия (отчуждения);</w:t>
      </w:r>
    </w:p>
    <w:p>
      <w:pPr>
        <w:pStyle w:val="0"/>
        <w:spacing w:before="200" w:lineRule="auto"/>
        <w:ind w:firstLine="540"/>
        <w:jc w:val="both"/>
      </w:pPr>
      <w:r>
        <w:rPr>
          <w:sz w:val="20"/>
        </w:rPr>
        <w:t xml:space="preserve">в) уменьшение остаточной стоимости объектов на величину платы за подключение (технологическое присоединение) потребителей к системе водоснабжения и (или) водоотведения, полученной регулируемой организацией с 31 декабря 2010 г. до 31 декабря года (включительно), предшествующего началу 1-го долгосрочного периода регулирования;</w:t>
      </w:r>
    </w:p>
    <w:p>
      <w:pPr>
        <w:pStyle w:val="0"/>
        <w:spacing w:before="200" w:lineRule="auto"/>
        <w:ind w:firstLine="540"/>
        <w:jc w:val="both"/>
      </w:pPr>
      <w:r>
        <w:rPr>
          <w:sz w:val="20"/>
        </w:rPr>
        <w:t xml:space="preserve">г) уменьшение остаточной стоимости объектов на величину выручки, полученной от применения надбавок к тарифам, установленных в соответствии с Федеральным </w:t>
      </w:r>
      <w:hyperlink w:history="0" r:id="rId510"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0"/>
            <w:color w:val="0000ff"/>
          </w:rPr>
          <w:t xml:space="preserve">законом</w:t>
        </w:r>
      </w:hyperlink>
      <w:r>
        <w:rPr>
          <w:sz w:val="20"/>
        </w:rPr>
        <w:t xml:space="preserve"> "Об основах регулирования тарифов организаций коммунального комплекса" в течение срока их действия;</w:t>
      </w:r>
    </w:p>
    <w:p>
      <w:pPr>
        <w:pStyle w:val="0"/>
        <w:spacing w:before="200" w:lineRule="auto"/>
        <w:ind w:firstLine="540"/>
        <w:jc w:val="both"/>
      </w:pPr>
      <w:r>
        <w:rPr>
          <w:sz w:val="20"/>
        </w:rPr>
        <w:t xml:space="preserve">д) уменьшение остаточной стоимости на величину амортизации, начисленной с 31 декабря 2010 г. до 31 декабря года (включительно), предшествующего началу 1-го долгосрочного периода регулирования. Величина начисленной амортизации за указанный период определяется по данным бухгалтерского учета;</w:t>
      </w:r>
    </w:p>
    <w:p>
      <w:pPr>
        <w:pStyle w:val="0"/>
        <w:spacing w:before="200" w:lineRule="auto"/>
        <w:ind w:firstLine="540"/>
        <w:jc w:val="both"/>
      </w:pPr>
      <w:r>
        <w:rPr>
          <w:sz w:val="20"/>
        </w:rPr>
        <w:t xml:space="preserve">е) уменьшение остаточной стоимости объектов на величину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централизованных систем водоснабжения и (или) водоотведения с 31 декабря 2010 г. до 31 декабря года (включительно), предшествующего началу 1-го долгосрочного периода регулирования по данным бухгалтерского учета.</w:t>
      </w:r>
    </w:p>
    <w:p>
      <w:pPr>
        <w:pStyle w:val="0"/>
        <w:spacing w:before="200" w:lineRule="auto"/>
        <w:ind w:firstLine="540"/>
        <w:jc w:val="both"/>
      </w:pPr>
      <w:r>
        <w:rPr>
          <w:sz w:val="20"/>
        </w:rPr>
        <w:t xml:space="preserve">4. При определении первоначального размера инвестированного капитала учитываются средства, полученные в качестве бюджетных инвестиций в строительство, реконструкцию, модернизацию и (или) приобретение объектов централизованных систем водоснабжения и (или) водоотведения,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 регулируемых организаций.</w:t>
      </w:r>
    </w:p>
    <w:p>
      <w:pPr>
        <w:pStyle w:val="0"/>
        <w:spacing w:before="200" w:lineRule="auto"/>
        <w:ind w:firstLine="540"/>
        <w:jc w:val="both"/>
      </w:pPr>
      <w:r>
        <w:rPr>
          <w:sz w:val="20"/>
        </w:rPr>
        <w:t xml:space="preserve">5. Первоначальный размер инвестированного капитала регулируемой организации - арендатора определяется как объем капитальных вложений, направленных на модернизацию и реконструкцию объектов централизованных систем водоснабжения и (или) водоотведения, осуществленных арендатором за период действия договора аренды за счет собственных средств, за вычетом доходов, обеспечивших финансирование указанных мероприятий за счет платы за подключение (технологическое присоединение), надбавок к тарифам, установленных в соответствии с Федеральным </w:t>
      </w:r>
      <w:hyperlink w:history="0" r:id="rId511"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0"/>
            <w:color w:val="0000ff"/>
          </w:rPr>
          <w:t xml:space="preserve">законом</w:t>
        </w:r>
      </w:hyperlink>
      <w:r>
        <w:rPr>
          <w:sz w:val="20"/>
        </w:rPr>
        <w:t xml:space="preserve"> "Об основах регулирования тарифов организаций коммунального комплекса", средств бюджетов бюджетной системы Российской Федерации и средств государственных корпораций, а также за счет амортизации, начисленной на основные средства и учтенной при установлении тарифов.</w:t>
      </w:r>
    </w:p>
    <w:p>
      <w:pPr>
        <w:pStyle w:val="0"/>
        <w:spacing w:before="200" w:lineRule="auto"/>
        <w:ind w:firstLine="540"/>
        <w:jc w:val="both"/>
      </w:pPr>
      <w:r>
        <w:rPr>
          <w:sz w:val="20"/>
        </w:rPr>
        <w:t xml:space="preserve">6. В случае если инвестиции осуществлялись за счет заемных (кредитных) средств, из первоначального размера инвестированного капитала исключаются средства, учтенные при установлении регулируемых тарифов регулируемой организации, обеспечившие возврат таких займов и кредитов.</w:t>
      </w:r>
    </w:p>
    <w:p>
      <w:pPr>
        <w:pStyle w:val="0"/>
        <w:spacing w:before="200" w:lineRule="auto"/>
        <w:ind w:firstLine="540"/>
        <w:jc w:val="both"/>
      </w:pPr>
      <w:r>
        <w:rPr>
          <w:sz w:val="20"/>
        </w:rPr>
        <w:t xml:space="preserve">7. В первоначальный размер инвестированного капитала не включается стоимость зданий, сооружений и иных объектов движимого и недвижимого имущества, в том числе стоимость легковых автомобилей, непосредственно не связанных с процессом водоснабжения и (или) водоотведения, а также стоимость объектов незавершенного строительства.</w:t>
      </w:r>
    </w:p>
    <w:p>
      <w:pPr>
        <w:pStyle w:val="0"/>
        <w:spacing w:before="200" w:lineRule="auto"/>
        <w:ind w:firstLine="540"/>
        <w:jc w:val="both"/>
      </w:pPr>
      <w:r>
        <w:rPr>
          <w:sz w:val="20"/>
        </w:rPr>
        <w:t xml:space="preserve">8. Первоначальный размер инвестированного капитала на очередной долгосрочный период регулирования определяется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период регулирования, предусмотренных </w:t>
      </w:r>
      <w:hyperlink w:history="0" w:anchor="P1236" w:tooltip="10. База инвестированного капитала на 1 января каждого года долгосрочного периода регулирования определяется в порядке, установленном методическими указаниями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с учетом следующих изменений:">
        <w:r>
          <w:rPr>
            <w:sz w:val="20"/>
            <w:color w:val="0000ff"/>
          </w:rPr>
          <w:t xml:space="preserve">пунктом 10</w:t>
        </w:r>
      </w:hyperlink>
      <w:r>
        <w:rPr>
          <w:sz w:val="20"/>
        </w:rPr>
        <w:t xml:space="preserve"> настоящих Правил.</w:t>
      </w:r>
    </w:p>
    <w:p>
      <w:pPr>
        <w:pStyle w:val="0"/>
        <w:spacing w:before="200" w:lineRule="auto"/>
        <w:ind w:firstLine="540"/>
        <w:jc w:val="both"/>
      </w:pPr>
      <w:r>
        <w:rPr>
          <w:sz w:val="20"/>
        </w:rPr>
        <w:t xml:space="preserve">В случае если в году, предшествующем 1-му году долгосрочного периода регулирования, состоялись указанные в </w:t>
      </w:r>
      <w:hyperlink w:history="0" w:anchor="P1236" w:tooltip="10. База инвестированного капитала на 1 января каждого года долгосрочного периода регулирования определяется в порядке, установленном методическими указаниями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с учетом следующих изменений:">
        <w:r>
          <w:rPr>
            <w:sz w:val="20"/>
            <w:color w:val="0000ff"/>
          </w:rPr>
          <w:t xml:space="preserve">пункте 10</w:t>
        </w:r>
      </w:hyperlink>
      <w:r>
        <w:rPr>
          <w:sz w:val="20"/>
        </w:rPr>
        <w:t xml:space="preserve"> настоящих Правил изменения, которые не были учтены при установлении первоначального размера инвестированного капитала на 1-й долгосрочный период регулирования, то эти изменения учитываются при корректировке базы инвестированного капитала на 2-й год долгосрочного периода регулирования.</w:t>
      </w:r>
    </w:p>
    <w:p>
      <w:pPr>
        <w:pStyle w:val="0"/>
        <w:spacing w:before="200" w:lineRule="auto"/>
        <w:ind w:firstLine="540"/>
        <w:jc w:val="both"/>
      </w:pPr>
      <w:r>
        <w:rPr>
          <w:sz w:val="20"/>
        </w:rPr>
        <w:t xml:space="preserve">9. В случае если регулируемая организация эксплуатирует объекты централизованных систем водоснабжения и (или) водоотведения в соответствии с договором аренды или концессионным соглашением, учет первоначального размера инвестированного капитала, базы инвестированного капитала и полного размера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концедентом), и объектов, переданных арендатору (концеденту) по договору аренды или концессионному соглашению.</w:t>
      </w:r>
    </w:p>
    <w:bookmarkStart w:id="1236" w:name="P1236"/>
    <w:bookmarkEnd w:id="1236"/>
    <w:p>
      <w:pPr>
        <w:pStyle w:val="0"/>
        <w:spacing w:before="200" w:lineRule="auto"/>
        <w:ind w:firstLine="540"/>
        <w:jc w:val="both"/>
      </w:pPr>
      <w:r>
        <w:rPr>
          <w:sz w:val="20"/>
        </w:rPr>
        <w:t xml:space="preserve">10. База инвестированного капитала на 1 января каждого года долгосрочного периода регулирования определяется в порядке, установленном </w:t>
      </w:r>
      <w:hyperlink w:history="0" r:id="rId512" w:tooltip="Приказ ФСТ России от 27.12.2013 N 1746-э (ред. от 15.07.2024) &quot;Об утверждении Методических указаний по расчету регулируемых тарифов в сфере водоснабжения и водоотведения&quot; (Зарегистрировано в Минюсте России 25.02.2014 N 31412) {КонсультантПлюс}">
        <w:r>
          <w:rPr>
            <w:sz w:val="20"/>
            <w:color w:val="0000ff"/>
          </w:rPr>
          <w:t xml:space="preserve">методическими указаниями</w:t>
        </w:r>
      </w:hyperlink>
      <w:r>
        <w:rPr>
          <w:sz w:val="20"/>
        </w:rPr>
        <w:t xml:space="preserve">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с учетом следующих изменений:</w:t>
      </w:r>
    </w:p>
    <w:p>
      <w:pPr>
        <w:pStyle w:val="0"/>
        <w:jc w:val="both"/>
      </w:pPr>
      <w:r>
        <w:rPr>
          <w:sz w:val="20"/>
        </w:rPr>
        <w:t xml:space="preserve">(в ред. </w:t>
      </w:r>
      <w:hyperlink w:history="0" r:id="rId51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 увеличение базы инвестированного капитала на стоимость строительства, реконструкции и модернизации объектов централизованных систем водоснабжения и (или) водоотведения, введенных в эксплуатацию в течение предыдущего года;</w:t>
      </w:r>
    </w:p>
    <w:p>
      <w:pPr>
        <w:pStyle w:val="0"/>
        <w:spacing w:before="200" w:lineRule="auto"/>
        <w:ind w:firstLine="540"/>
        <w:jc w:val="both"/>
      </w:pPr>
      <w:r>
        <w:rPr>
          <w:sz w:val="20"/>
        </w:rPr>
        <w:t xml:space="preserve">б) уменьшение базы инвестированного капитала на величину средств, обеспечивающих возврат инвестированного капитала, полученных в течение предыдущего года;</w:t>
      </w:r>
    </w:p>
    <w:p>
      <w:pPr>
        <w:pStyle w:val="0"/>
        <w:spacing w:before="200" w:lineRule="auto"/>
        <w:ind w:firstLine="540"/>
        <w:jc w:val="both"/>
      </w:pPr>
      <w:r>
        <w:rPr>
          <w:sz w:val="20"/>
        </w:rPr>
        <w:t xml:space="preserve">в) уменьшение базы инвестированного капитала на величину дохода, полученного в виде платы за подключение (технологическое присоединение) к централизованным системам водоснабжения и (или) водоотведения в части компенсации расходов на строительство, реконструкцию и модернизацию объектов централизованных систем водоснабжения и (или) водоотведения, введенных в эксплуатацию в соответствии с инвестиционной программой регулируемой организации;</w:t>
      </w:r>
    </w:p>
    <w:p>
      <w:pPr>
        <w:pStyle w:val="0"/>
        <w:spacing w:before="200" w:lineRule="auto"/>
        <w:ind w:firstLine="540"/>
        <w:jc w:val="both"/>
      </w:pPr>
      <w:r>
        <w:rPr>
          <w:sz w:val="20"/>
        </w:rPr>
        <w:t xml:space="preserve">г) изменение базы инвестированного капитала, вызванное изменением количества и состава объектов централизованных систем водоснабжения и (или) водоотведения регулируемой организации, не предусмотренных инвестиционной программой регулируемой организации, осуществленное по согласованию с органом регулирования тарифов,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pPr>
        <w:pStyle w:val="0"/>
        <w:spacing w:before="200" w:lineRule="auto"/>
        <w:ind w:firstLine="540"/>
        <w:jc w:val="both"/>
      </w:pPr>
      <w:r>
        <w:rPr>
          <w:sz w:val="20"/>
        </w:rPr>
        <w:t xml:space="preserve">д) изменение базы инвестированного капитала, вызванное изменением уровня доходности долгосрочных государственных обязательств за предыдущий период регулирования относительно уровня, учтенного при установлении тарифов;</w:t>
      </w:r>
    </w:p>
    <w:p>
      <w:pPr>
        <w:pStyle w:val="0"/>
        <w:spacing w:before="200" w:lineRule="auto"/>
        <w:ind w:firstLine="540"/>
        <w:jc w:val="both"/>
      </w:pPr>
      <w:r>
        <w:rPr>
          <w:sz w:val="20"/>
        </w:rPr>
        <w:t xml:space="preserve">е)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объектов систем централизованного водоснабжения и (или) водоотведения, полученных регулируемой организацией в течение предыдущего периода регулирования в качестве источника финансирования создания, реконструкции и модернизации указанных объектов, введенных в эксплуатацию в соответствии с утвержденной инвестиционной программой.</w:t>
      </w:r>
    </w:p>
    <w:p>
      <w:pPr>
        <w:pStyle w:val="0"/>
        <w:spacing w:before="200" w:lineRule="auto"/>
        <w:ind w:firstLine="540"/>
        <w:jc w:val="both"/>
      </w:pPr>
      <w:r>
        <w:rPr>
          <w:sz w:val="20"/>
        </w:rPr>
        <w:t xml:space="preserve">11. Стоимость построенных, реконструированных и модернизированных объектов централизованных систем водоснабжения и (или) водоотведения включается в базу инвестированного капитала с даты ввода соответствующих объектов в эксплуатацию в объеме, предусмотренном инвестиционной программой регулируемой организации, но не выше объема, рассчитанного в соответствии с укрупненными сметными нормативами.</w:t>
      </w:r>
    </w:p>
    <w:p>
      <w:pPr>
        <w:pStyle w:val="0"/>
        <w:spacing w:before="200" w:lineRule="auto"/>
        <w:ind w:firstLine="540"/>
        <w:jc w:val="both"/>
      </w:pPr>
      <w:r>
        <w:rPr>
          <w:sz w:val="20"/>
        </w:rPr>
        <w:t xml:space="preserve">Расходы, осуществленные регулируемой организацией на строительство, реконструкцию и модернизацию объектов централизованных систем водоснабжения и (или) водоотведения и направленные на ликвидацию последствий аварий, чрезвычайных ситуаций и стихийных бедствий, учитываются органом регулирования при определении базы инвестированного капитала (по данным бухгалтерского учета) в объеме, определенном органом регулирования тарифов, но не выше объема, рассчитанного в соответствии с укрупненными сметными нормативами.</w:t>
      </w:r>
    </w:p>
    <w:p>
      <w:pPr>
        <w:pStyle w:val="0"/>
        <w:spacing w:before="200" w:lineRule="auto"/>
        <w:ind w:firstLine="540"/>
        <w:jc w:val="both"/>
      </w:pPr>
      <w:r>
        <w:rPr>
          <w:sz w:val="20"/>
        </w:rPr>
        <w:t xml:space="preserve">12. При определении полного размера инвестированного капитала и базы инвестированного капитала не учитываются стоимость объектов незавершенного строительства, стоимость объектов культурно-бытового назначения, легковых автомобилей, а также зданий, сооружений и иных объектов движимого и недвижимого имущества, не связанных непосредственно с процессом водоснабжения и (или) водоотведения.</w:t>
      </w:r>
    </w:p>
    <w:p>
      <w:pPr>
        <w:pStyle w:val="0"/>
        <w:spacing w:before="200" w:lineRule="auto"/>
        <w:ind w:firstLine="540"/>
        <w:jc w:val="both"/>
      </w:pPr>
      <w:r>
        <w:rPr>
          <w:sz w:val="20"/>
        </w:rPr>
        <w:t xml:space="preserve">13. Стоимость объектов централизованных систем водоснабжения и (или) водоотведения,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w:t>
      </w:r>
    </w:p>
    <w:p>
      <w:pPr>
        <w:pStyle w:val="0"/>
        <w:spacing w:before="200" w:lineRule="auto"/>
        <w:ind w:firstLine="540"/>
        <w:jc w:val="both"/>
      </w:pPr>
      <w:r>
        <w:rPr>
          <w:sz w:val="20"/>
        </w:rPr>
        <w:t xml:space="preserve">14. При переходе к установлению тарифов на товары (работы, услуги) регулируемой организации с применением метода доходности инвестированного капитала полная величина инвестированного капитала определяется в размере, равном полной стоимости объектов централизованных систем водоснабжения и (или) водоотведения, эксплуатируемых этой организацией, определенной по данным бухгалтерского учета по состоянию на 31 декабря 2010 г. с учетом следующих корректировок:</w:t>
      </w:r>
    </w:p>
    <w:p>
      <w:pPr>
        <w:pStyle w:val="0"/>
        <w:spacing w:before="200" w:lineRule="auto"/>
        <w:ind w:firstLine="540"/>
        <w:jc w:val="both"/>
      </w:pPr>
      <w:r>
        <w:rPr>
          <w:sz w:val="20"/>
        </w:rPr>
        <w:t xml:space="preserve">а) увеличение полной величины инвестированного капитала на стоимость построенных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(или) приобретенных объектов таких систем с 31 декабря 2010 г. до 31 декабря года (включительно), предшествующего началу 1-го долгосрочного периода регулирования;</w:t>
      </w:r>
    </w:p>
    <w:p>
      <w:pPr>
        <w:pStyle w:val="0"/>
        <w:spacing w:before="200" w:lineRule="auto"/>
        <w:ind w:firstLine="540"/>
        <w:jc w:val="both"/>
      </w:pPr>
      <w:r>
        <w:rPr>
          <w:sz w:val="20"/>
        </w:rPr>
        <w:t xml:space="preserve">б) уменьшение полной величины инвестированного капитала на полную стоимость объектов централизованных систем водоснабжения и водоотведения, выбывших из эксплуатации либо отчужденных (проданных) регулируемой организацией, с 31 декабря 2010 г. до 31 декабря года (включительно), предшествующего началу 1-го долгосрочного периода регулирования.</w:t>
      </w:r>
    </w:p>
    <w:p>
      <w:pPr>
        <w:pStyle w:val="0"/>
        <w:spacing w:before="200" w:lineRule="auto"/>
        <w:ind w:firstLine="540"/>
        <w:jc w:val="both"/>
      </w:pPr>
      <w:r>
        <w:rPr>
          <w:sz w:val="20"/>
        </w:rPr>
        <w:t xml:space="preserve">15. Полная величина инвестированного капитала на 1 января каждого года долгосрочного периода регулирования определяется в порядке, установленном </w:t>
      </w:r>
      <w:hyperlink w:history="0" r:id="rId514" w:tooltip="Приказ ФСТ России от 27.12.2013 N 1746-э (ред. от 15.07.2024) &quot;Об утверждении Методических указаний по расчету регулируемых тарифов в сфере водоснабжения и водоотведения&quot; (Зарегистрировано в Минюсте России 25.02.2014 N 31412) {КонсультантПлюс}">
        <w:r>
          <w:rPr>
            <w:sz w:val="20"/>
            <w:color w:val="0000ff"/>
          </w:rPr>
          <w:t xml:space="preserve">методическими указаниями</w:t>
        </w:r>
      </w:hyperlink>
      <w:r>
        <w:rPr>
          <w:sz w:val="20"/>
        </w:rPr>
        <w:t xml:space="preserve"> с учетом следующих факторов:</w:t>
      </w:r>
    </w:p>
    <w:p>
      <w:pPr>
        <w:pStyle w:val="0"/>
        <w:spacing w:before="200" w:lineRule="auto"/>
        <w:ind w:firstLine="540"/>
        <w:jc w:val="both"/>
      </w:pPr>
      <w:r>
        <w:rPr>
          <w:sz w:val="20"/>
        </w:rPr>
        <w:t xml:space="preserve">а) увеличение полной величины инвестированного капитала на стоимость строительства (реконструкции, модернизации) объектов централизованных систем водоснабжения и (или) водоотведения, введенных в эксплуатацию в течение предыдущего периода регулирования;</w:t>
      </w:r>
    </w:p>
    <w:p>
      <w:pPr>
        <w:pStyle w:val="0"/>
        <w:spacing w:before="200" w:lineRule="auto"/>
        <w:ind w:firstLine="540"/>
        <w:jc w:val="both"/>
      </w:pPr>
      <w:r>
        <w:rPr>
          <w:sz w:val="20"/>
        </w:rPr>
        <w:t xml:space="preserve">б) уменьшение полной величины инвестированного на полную стоимость объектов централизованных систем водоснабжения и (или) водоотведения, выбывших из эксплуатации либо отчужденных (проданных) регулируемой организацией в течение предыдущего периода регулирования.</w:t>
      </w:r>
    </w:p>
    <w:p>
      <w:pPr>
        <w:pStyle w:val="0"/>
        <w:spacing w:before="200" w:lineRule="auto"/>
        <w:ind w:firstLine="540"/>
        <w:jc w:val="both"/>
      </w:pPr>
      <w:r>
        <w:rPr>
          <w:sz w:val="20"/>
        </w:rPr>
        <w:t xml:space="preserve">16. Учет инвестированного капитала ведется регулируемой организацией раздельно от бухгалтерского и налогового учета стоимости объектов централизованных систем водоснабжения и (или) водоотведения.</w:t>
      </w:r>
    </w:p>
    <w:p>
      <w:pPr>
        <w:pStyle w:val="0"/>
        <w:spacing w:before="200" w:lineRule="auto"/>
        <w:ind w:firstLine="540"/>
        <w:jc w:val="both"/>
      </w:pPr>
      <w:r>
        <w:rPr>
          <w:sz w:val="20"/>
        </w:rPr>
        <w:t xml:space="preserve">17. Регулируемая организация представляет в орган регулирования тарифов ежеквартально, не позднее 10-го числа месяца, следующего за отчетным кварталом, а также ежегодно, не позднее 1 февраля года, следующего за отчетным годом, информацию об определении базы инвестированного капитала по форме, утверждаемой Федеральной антимонопольной службой.</w:t>
      </w:r>
    </w:p>
    <w:p>
      <w:pPr>
        <w:pStyle w:val="0"/>
        <w:jc w:val="both"/>
      </w:pPr>
      <w:r>
        <w:rPr>
          <w:sz w:val="20"/>
        </w:rPr>
        <w:t xml:space="preserve">(в ред. </w:t>
      </w:r>
      <w:hyperlink w:history="0" r:id="rId515"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13 мая 2013 г. N 406</w:t>
      </w:r>
    </w:p>
    <w:p>
      <w:pPr>
        <w:pStyle w:val="0"/>
        <w:ind w:firstLine="540"/>
        <w:jc w:val="both"/>
      </w:pPr>
      <w:r>
        <w:rPr>
          <w:sz w:val="20"/>
        </w:rPr>
      </w:r>
    </w:p>
    <w:bookmarkStart w:id="1267" w:name="P1267"/>
    <w:bookmarkEnd w:id="1267"/>
    <w:p>
      <w:pPr>
        <w:pStyle w:val="2"/>
        <w:jc w:val="center"/>
      </w:pPr>
      <w:r>
        <w:rPr>
          <w:sz w:val="20"/>
        </w:rPr>
        <w:t xml:space="preserve">ПРАВИЛА</w:t>
      </w:r>
    </w:p>
    <w:p>
      <w:pPr>
        <w:pStyle w:val="2"/>
        <w:jc w:val="center"/>
      </w:pPr>
      <w:r>
        <w:rPr>
          <w:sz w:val="20"/>
        </w:rPr>
        <w:t xml:space="preserve">РАСЧЕТА НОРМЫ ДОХОДНОСТИ ИНВЕСТИРОВАННОГО КАПИТАЛА В СФЕРЕ</w:t>
      </w:r>
    </w:p>
    <w:p>
      <w:pPr>
        <w:pStyle w:val="2"/>
        <w:jc w:val="center"/>
      </w:pPr>
      <w:r>
        <w:rPr>
          <w:sz w:val="20"/>
        </w:rPr>
        <w:t xml:space="preserve">ВОДОСНАБЖЕНИЯ 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1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color w:val="392c69"/>
              </w:rPr>
              <w:t xml:space="preserve"> Правительства РФ от 04.09.2015 N 941)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расчета нормы доходности инвестированного капитала для организаций, которые осуществляют виды деятельности в сфере водоснабжения и водоотведения, установление тарифов на товары (работы, услуги) которых в соответствии с Федеральным </w:t>
      </w:r>
      <w:hyperlink w:history="0" r:id="rId517"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подлежит государственному регулированию, с применением метода доходности инвестированного капитала (далее соответственно - регулируемые тарифы, регулируемые организации).</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"долгосрочные государственные обязательства" - облигации федерального займа, срок погашения (срок обязательной оферты) которых составляет 8 - 10 лет;</w:t>
      </w:r>
    </w:p>
    <w:p>
      <w:pPr>
        <w:pStyle w:val="0"/>
        <w:spacing w:before="200" w:lineRule="auto"/>
        <w:ind w:firstLine="540"/>
        <w:jc w:val="both"/>
      </w:pPr>
      <w:r>
        <w:rPr>
          <w:sz w:val="20"/>
        </w:rPr>
        <w:t xml:space="preserve">"заемный капитал" - денежные средства, сформированные за счет получения кредитов, займов, выпуска и продажи облигаций и израсходованные на строительство, модернизацию и реконструкцию объектов централизованной системы водоснабжения и (или) водоотведения;</w:t>
      </w:r>
    </w:p>
    <w:p>
      <w:pPr>
        <w:pStyle w:val="0"/>
        <w:spacing w:before="200" w:lineRule="auto"/>
        <w:ind w:firstLine="540"/>
        <w:jc w:val="both"/>
      </w:pPr>
      <w:r>
        <w:rPr>
          <w:sz w:val="20"/>
        </w:rPr>
        <w:t xml:space="preserve">"собственный капитал" - средства регулируемой организации, за исключением заемного капитала, израсходованные на строительство, модернизацию и реконструкцию объектов централизованной системы водоснабжения и (или) водоотведения.</w:t>
      </w:r>
    </w:p>
    <w:p>
      <w:pPr>
        <w:pStyle w:val="0"/>
        <w:spacing w:before="200" w:lineRule="auto"/>
        <w:ind w:firstLine="540"/>
        <w:jc w:val="both"/>
      </w:pPr>
      <w:r>
        <w:rPr>
          <w:sz w:val="20"/>
        </w:rPr>
        <w:t xml:space="preserve">Понятия "инвестированный капитал", "норма доходности инвестированного капитала", "органы регулирования тарифов" и "федеральный орган регулирования тарифов", используемые в настоящих Правилах, употребляются в значениях, которые определены в </w:t>
      </w:r>
      <w:hyperlink w:history="0" w:anchor="P77" w:tooltip="ОСНОВЫ">
        <w:r>
          <w:rPr>
            <w:sz w:val="20"/>
            <w:color w:val="0000ff"/>
          </w:rPr>
          <w:t xml:space="preserve">Основах</w:t>
        </w:r>
      </w:hyperlink>
      <w:r>
        <w:rPr>
          <w:sz w:val="20"/>
        </w:rPr>
        <w:t xml:space="preserve"> ценообразования в сфере водоснабжения и водоотведения, утвержденных постановлением Правительства Российской Федерации от 13 мая 2013 г. N 406.</w:t>
      </w:r>
    </w:p>
    <w:p>
      <w:pPr>
        <w:pStyle w:val="0"/>
        <w:spacing w:before="200" w:lineRule="auto"/>
        <w:ind w:firstLine="540"/>
        <w:jc w:val="both"/>
      </w:pPr>
      <w:r>
        <w:rPr>
          <w:sz w:val="20"/>
        </w:rPr>
        <w:t xml:space="preserve">3. Расчет размера нормы доходности инвестированного капитала, минимальной нормы доходности инвестированного капитала осуществляется в соответствии с </w:t>
      </w:r>
      <w:hyperlink w:history="0" r:id="rId518" w:tooltip="Приказ ФСТ России от 27.12.2013 N 1746-э (ред. от 15.07.2024) &quot;Об утверждении Методических указаний по расчету регулируемых тарифов в сфере водоснабжения и водоотведения&quot; (Зарегистрировано в Минюсте России 25.02.2014 N 31412) {КонсультантПлюс}">
        <w:r>
          <w:rPr>
            <w:sz w:val="20"/>
            <w:color w:val="0000ff"/>
          </w:rPr>
          <w:t xml:space="preserve">методическими указаниями</w:t>
        </w:r>
      </w:hyperlink>
      <w:r>
        <w:rPr>
          <w:sz w:val="20"/>
        </w:rPr>
        <w:t xml:space="preserve">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на основе настоящих Правил.</w:t>
      </w:r>
    </w:p>
    <w:p>
      <w:pPr>
        <w:pStyle w:val="0"/>
        <w:jc w:val="both"/>
      </w:pPr>
      <w:r>
        <w:rPr>
          <w:sz w:val="20"/>
        </w:rPr>
        <w:t xml:space="preserve">(в ред. </w:t>
      </w:r>
      <w:hyperlink w:history="0" r:id="rId51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 Норма доходности инвестированного капитала определяется органом регулирования тарифов в соответствии с методическими указаниями на уровне не ниже минимальной </w:t>
      </w:r>
      <w:hyperlink w:history="0" r:id="rId520" w:tooltip="Приказ ФАС России от 16.12.2024 N 1013/24 &quot;Об установлении минимальной нормы доходности инвестированного капитала в сфере водоснабжения и водоотведения на 2025 год&quot; (Зарегистрировано в Минюсте России 23.12.2024 N 80697) {КонсультантПлюс}">
        <w:r>
          <w:rPr>
            <w:sz w:val="20"/>
            <w:color w:val="0000ff"/>
          </w:rPr>
          <w:t xml:space="preserve">нормы</w:t>
        </w:r>
      </w:hyperlink>
      <w:r>
        <w:rPr>
          <w:sz w:val="20"/>
        </w:rPr>
        <w:t xml:space="preserve"> доходности, устанавливаемой федеральным органом регулирования тарифов с учетом предложенного Министерством экономического развития Российской Федерации значения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тарифов.</w:t>
      </w:r>
    </w:p>
    <w:p>
      <w:pPr>
        <w:pStyle w:val="0"/>
        <w:spacing w:before="200" w:lineRule="auto"/>
        <w:ind w:firstLine="540"/>
        <w:jc w:val="both"/>
      </w:pPr>
      <w:r>
        <w:rPr>
          <w:sz w:val="20"/>
        </w:rPr>
        <w:t xml:space="preserve">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pPr>
        <w:pStyle w:val="0"/>
        <w:spacing w:before="200" w:lineRule="auto"/>
        <w:ind w:firstLine="540"/>
        <w:jc w:val="both"/>
      </w:pPr>
      <w:r>
        <w:rPr>
          <w:sz w:val="20"/>
        </w:rPr>
        <w:t xml:space="preserve">5. Норма доходности инвестированного капитала рассчитывается на основании следующих параметров:</w:t>
      </w:r>
    </w:p>
    <w:p>
      <w:pPr>
        <w:pStyle w:val="0"/>
        <w:spacing w:before="200" w:lineRule="auto"/>
        <w:ind w:firstLine="540"/>
        <w:jc w:val="both"/>
      </w:pPr>
      <w:r>
        <w:rPr>
          <w:sz w:val="20"/>
        </w:rPr>
        <w:t xml:space="preserve">а) 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размер которой определяется методическими указаниями;</w:t>
      </w:r>
    </w:p>
    <w:p>
      <w:pPr>
        <w:pStyle w:val="0"/>
        <w:spacing w:before="200" w:lineRule="auto"/>
        <w:ind w:firstLine="540"/>
        <w:jc w:val="both"/>
      </w:pPr>
      <w:r>
        <w:rPr>
          <w:sz w:val="20"/>
        </w:rPr>
        <w:t xml:space="preserve">б) 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размер которой определяется методическими указаниями;</w:t>
      </w:r>
    </w:p>
    <w:p>
      <w:pPr>
        <w:pStyle w:val="0"/>
        <w:spacing w:before="200" w:lineRule="auto"/>
        <w:ind w:firstLine="540"/>
        <w:jc w:val="both"/>
      </w:pPr>
      <w:r>
        <w:rPr>
          <w:sz w:val="20"/>
        </w:rPr>
        <w:t xml:space="preserve">в) соотношение заемного и собственного капитала регулируемых организаций, устанавливаемое в соответствии с методическими указаниями.</w:t>
      </w:r>
    </w:p>
    <w:p>
      <w:pPr>
        <w:pStyle w:val="0"/>
        <w:spacing w:before="200" w:lineRule="auto"/>
        <w:ind w:firstLine="540"/>
        <w:jc w:val="both"/>
      </w:pPr>
      <w:r>
        <w:rPr>
          <w:sz w:val="20"/>
        </w:rPr>
        <w:t xml:space="preserve">6. Органы регулирования тарифов устанавливают норму доходности инвестированного капитала путем увеличения минимальной нормы доходности инвестированного капитала на региональную премию за риск, которая, в свою очередь, определяется в соответствии с методическими указаниями.</w:t>
      </w:r>
    </w:p>
    <w:p>
      <w:pPr>
        <w:pStyle w:val="0"/>
        <w:spacing w:before="200" w:lineRule="auto"/>
        <w:ind w:firstLine="540"/>
        <w:jc w:val="both"/>
      </w:pPr>
      <w:r>
        <w:rPr>
          <w:sz w:val="20"/>
        </w:rPr>
        <w:t xml:space="preserve">7. Норма доходности инвестированного капитала регулируемой организации на первые 2 года первого долгосрочного периода регулирования устанавливается отдельно для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в порядке, установленном </w:t>
      </w:r>
      <w:hyperlink w:history="0" r:id="rId521" w:tooltip="Приказ ФСТ России от 27.12.2013 N 1746-э (ред. от 15.07.2024) &quot;Об утверждении Методических указаний по расчету регулируемых тарифов в сфере водоснабжения и водоотведения&quot; (Зарегистрировано в Минюсте России 25.02.2014 N 31412)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8. Начиная с третьего года первого долгосрочного периода регулирования норма доходности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устанавливается в виде одной ставки.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13.05.2013 N 406</w:t>
            <w:br/>
            <w:t>(ред. от 27.05.2025)</w:t>
            <w:br/>
            <w:t>"О государственном регулировании тарифов в сфере...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63212&amp;dst=100736" TargetMode = "External"/><Relationship Id="rId9" Type="http://schemas.openxmlformats.org/officeDocument/2006/relationships/hyperlink" Target="https://login.consultant.ru/link/?req=doc&amp;base=LAW&amp;n=156538&amp;dst=100006" TargetMode = "External"/><Relationship Id="rId10" Type="http://schemas.openxmlformats.org/officeDocument/2006/relationships/hyperlink" Target="https://login.consultant.ru/link/?req=doc&amp;base=LAW&amp;n=159412&amp;dst=100012" TargetMode = "External"/><Relationship Id="rId11" Type="http://schemas.openxmlformats.org/officeDocument/2006/relationships/hyperlink" Target="https://login.consultant.ru/link/?req=doc&amp;base=LAW&amp;n=164122&amp;dst=100155" TargetMode = "External"/><Relationship Id="rId12" Type="http://schemas.openxmlformats.org/officeDocument/2006/relationships/hyperlink" Target="https://login.consultant.ru/link/?req=doc&amp;base=LAW&amp;n=165234&amp;dst=100005" TargetMode = "External"/><Relationship Id="rId13" Type="http://schemas.openxmlformats.org/officeDocument/2006/relationships/hyperlink" Target="https://login.consultant.ru/link/?req=doc&amp;base=LAW&amp;n=187778&amp;dst=100138" TargetMode = "External"/><Relationship Id="rId14" Type="http://schemas.openxmlformats.org/officeDocument/2006/relationships/hyperlink" Target="https://login.consultant.ru/link/?req=doc&amp;base=LAW&amp;n=167247&amp;dst=100005" TargetMode = "External"/><Relationship Id="rId15" Type="http://schemas.openxmlformats.org/officeDocument/2006/relationships/hyperlink" Target="https://login.consultant.ru/link/?req=doc&amp;base=LAW&amp;n=169429&amp;dst=100014" TargetMode = "External"/><Relationship Id="rId16" Type="http://schemas.openxmlformats.org/officeDocument/2006/relationships/hyperlink" Target="https://login.consultant.ru/link/?req=doc&amp;base=LAW&amp;n=171314&amp;dst=100005" TargetMode = "External"/><Relationship Id="rId17" Type="http://schemas.openxmlformats.org/officeDocument/2006/relationships/hyperlink" Target="https://login.consultant.ru/link/?req=doc&amp;base=LAW&amp;n=171840&amp;dst=100005" TargetMode = "External"/><Relationship Id="rId18" Type="http://schemas.openxmlformats.org/officeDocument/2006/relationships/hyperlink" Target="https://login.consultant.ru/link/?req=doc&amp;base=LAW&amp;n=172031&amp;dst=100020" TargetMode = "External"/><Relationship Id="rId19" Type="http://schemas.openxmlformats.org/officeDocument/2006/relationships/hyperlink" Target="https://login.consultant.ru/link/?req=doc&amp;base=LAW&amp;n=175394&amp;dst=100039" TargetMode = "External"/><Relationship Id="rId20" Type="http://schemas.openxmlformats.org/officeDocument/2006/relationships/hyperlink" Target="https://login.consultant.ru/link/?req=doc&amp;base=LAW&amp;n=500267&amp;dst=100290" TargetMode = "External"/><Relationship Id="rId21" Type="http://schemas.openxmlformats.org/officeDocument/2006/relationships/hyperlink" Target="https://login.consultant.ru/link/?req=doc&amp;base=LAW&amp;n=186016&amp;dst=100067" TargetMode = "External"/><Relationship Id="rId22" Type="http://schemas.openxmlformats.org/officeDocument/2006/relationships/hyperlink" Target="https://login.consultant.ru/link/?req=doc&amp;base=LAW&amp;n=191171&amp;dst=100011" TargetMode = "External"/><Relationship Id="rId23" Type="http://schemas.openxmlformats.org/officeDocument/2006/relationships/hyperlink" Target="https://login.consultant.ru/link/?req=doc&amp;base=LAW&amp;n=206495&amp;dst=100015" TargetMode = "External"/><Relationship Id="rId24" Type="http://schemas.openxmlformats.org/officeDocument/2006/relationships/hyperlink" Target="https://login.consultant.ru/link/?req=doc&amp;base=LAW&amp;n=351572&amp;dst=100362" TargetMode = "External"/><Relationship Id="rId25" Type="http://schemas.openxmlformats.org/officeDocument/2006/relationships/hyperlink" Target="https://login.consultant.ru/link/?req=doc&amp;base=LAW&amp;n=211895&amp;dst=100043" TargetMode = "External"/><Relationship Id="rId26" Type="http://schemas.openxmlformats.org/officeDocument/2006/relationships/hyperlink" Target="https://login.consultant.ru/link/?req=doc&amp;base=LAW&amp;n=215511&amp;dst=100021" TargetMode = "External"/><Relationship Id="rId27" Type="http://schemas.openxmlformats.org/officeDocument/2006/relationships/hyperlink" Target="https://login.consultant.ru/link/?req=doc&amp;base=LAW&amp;n=216426&amp;dst=100018" TargetMode = "External"/><Relationship Id="rId28" Type="http://schemas.openxmlformats.org/officeDocument/2006/relationships/hyperlink" Target="https://login.consultant.ru/link/?req=doc&amp;base=LAW&amp;n=317900&amp;dst=100072" TargetMode = "External"/><Relationship Id="rId29" Type="http://schemas.openxmlformats.org/officeDocument/2006/relationships/hyperlink" Target="https://login.consultant.ru/link/?req=doc&amp;base=LAW&amp;n=283011&amp;dst=100014" TargetMode = "External"/><Relationship Id="rId30" Type="http://schemas.openxmlformats.org/officeDocument/2006/relationships/hyperlink" Target="https://login.consultant.ru/link/?req=doc&amp;base=LAW&amp;n=308728&amp;dst=100062" TargetMode = "External"/><Relationship Id="rId31" Type="http://schemas.openxmlformats.org/officeDocument/2006/relationships/hyperlink" Target="https://login.consultant.ru/link/?req=doc&amp;base=LAW&amp;n=309400&amp;dst=100011" TargetMode = "External"/><Relationship Id="rId32" Type="http://schemas.openxmlformats.org/officeDocument/2006/relationships/hyperlink" Target="https://login.consultant.ru/link/?req=doc&amp;base=LAW&amp;n=316670&amp;dst=100005" TargetMode = "External"/><Relationship Id="rId33" Type="http://schemas.openxmlformats.org/officeDocument/2006/relationships/hyperlink" Target="https://login.consultant.ru/link/?req=doc&amp;base=LAW&amp;n=375597&amp;dst=100020" TargetMode = "External"/><Relationship Id="rId34" Type="http://schemas.openxmlformats.org/officeDocument/2006/relationships/hyperlink" Target="https://login.consultant.ru/link/?req=doc&amp;base=LAW&amp;n=328896&amp;dst=100005" TargetMode = "External"/><Relationship Id="rId35" Type="http://schemas.openxmlformats.org/officeDocument/2006/relationships/hyperlink" Target="https://login.consultant.ru/link/?req=doc&amp;base=LAW&amp;n=333378&amp;dst=100017" TargetMode = "External"/><Relationship Id="rId36" Type="http://schemas.openxmlformats.org/officeDocument/2006/relationships/hyperlink" Target="https://login.consultant.ru/link/?req=doc&amp;base=LAW&amp;n=339421&amp;dst=100005" TargetMode = "External"/><Relationship Id="rId37" Type="http://schemas.openxmlformats.org/officeDocument/2006/relationships/hyperlink" Target="https://login.consultant.ru/link/?req=doc&amp;base=LAW&amp;n=463215&amp;dst=100178" TargetMode = "External"/><Relationship Id="rId38" Type="http://schemas.openxmlformats.org/officeDocument/2006/relationships/hyperlink" Target="https://login.consultant.ru/link/?req=doc&amp;base=LAW&amp;n=411029&amp;dst=100016" TargetMode = "External"/><Relationship Id="rId39" Type="http://schemas.openxmlformats.org/officeDocument/2006/relationships/hyperlink" Target="https://login.consultant.ru/link/?req=doc&amp;base=LAW&amp;n=401334&amp;dst=100015" TargetMode = "External"/><Relationship Id="rId40" Type="http://schemas.openxmlformats.org/officeDocument/2006/relationships/hyperlink" Target="https://login.consultant.ru/link/?req=doc&amp;base=LAW&amp;n=484543&amp;dst=100370" TargetMode = "External"/><Relationship Id="rId41" Type="http://schemas.openxmlformats.org/officeDocument/2006/relationships/hyperlink" Target="https://login.consultant.ru/link/?req=doc&amp;base=LAW&amp;n=504204&amp;dst=100005" TargetMode = "External"/><Relationship Id="rId42" Type="http://schemas.openxmlformats.org/officeDocument/2006/relationships/hyperlink" Target="https://login.consultant.ru/link/?req=doc&amp;base=LAW&amp;n=410989&amp;dst=100013" TargetMode = "External"/><Relationship Id="rId43" Type="http://schemas.openxmlformats.org/officeDocument/2006/relationships/hyperlink" Target="https://login.consultant.ru/link/?req=doc&amp;base=LAW&amp;n=449047&amp;dst=100080" TargetMode = "External"/><Relationship Id="rId44" Type="http://schemas.openxmlformats.org/officeDocument/2006/relationships/hyperlink" Target="https://login.consultant.ru/link/?req=doc&amp;base=LAW&amp;n=418189&amp;dst=100014" TargetMode = "External"/><Relationship Id="rId45" Type="http://schemas.openxmlformats.org/officeDocument/2006/relationships/hyperlink" Target="https://login.consultant.ru/link/?req=doc&amp;base=LAW&amp;n=488451&amp;dst=100102" TargetMode = "External"/><Relationship Id="rId46" Type="http://schemas.openxmlformats.org/officeDocument/2006/relationships/hyperlink" Target="https://login.consultant.ru/link/?req=doc&amp;base=LAW&amp;n=443233&amp;dst=100011" TargetMode = "External"/><Relationship Id="rId47" Type="http://schemas.openxmlformats.org/officeDocument/2006/relationships/hyperlink" Target="https://login.consultant.ru/link/?req=doc&amp;base=LAW&amp;n=504205&amp;dst=100034" TargetMode = "External"/><Relationship Id="rId48" Type="http://schemas.openxmlformats.org/officeDocument/2006/relationships/hyperlink" Target="https://login.consultant.ru/link/?req=doc&amp;base=LAW&amp;n=507020&amp;dst=100021" TargetMode = "External"/><Relationship Id="rId49" Type="http://schemas.openxmlformats.org/officeDocument/2006/relationships/hyperlink" Target="https://login.consultant.ru/link/?req=doc&amp;base=LAW&amp;n=463436&amp;dst=100017" TargetMode = "External"/><Relationship Id="rId50" Type="http://schemas.openxmlformats.org/officeDocument/2006/relationships/hyperlink" Target="https://login.consultant.ru/link/?req=doc&amp;base=LAW&amp;n=493589&amp;dst=100038" TargetMode = "External"/><Relationship Id="rId51" Type="http://schemas.openxmlformats.org/officeDocument/2006/relationships/hyperlink" Target="https://login.consultant.ru/link/?req=doc&amp;base=LAW&amp;n=504096&amp;dst=100038" TargetMode = "External"/><Relationship Id="rId52" Type="http://schemas.openxmlformats.org/officeDocument/2006/relationships/hyperlink" Target="https://login.consultant.ru/link/?req=doc&amp;base=LAW&amp;n=506211&amp;dst=100032" TargetMode = "External"/><Relationship Id="rId53" Type="http://schemas.openxmlformats.org/officeDocument/2006/relationships/hyperlink" Target="https://login.consultant.ru/link/?req=doc&amp;base=LAW&amp;n=351808&amp;dst=100011" TargetMode = "External"/><Relationship Id="rId54" Type="http://schemas.openxmlformats.org/officeDocument/2006/relationships/hyperlink" Target="https://login.consultant.ru/link/?req=doc&amp;base=LAW&amp;n=414126&amp;dst=100007" TargetMode = "External"/><Relationship Id="rId55" Type="http://schemas.openxmlformats.org/officeDocument/2006/relationships/hyperlink" Target="https://login.consultant.ru/link/?req=doc&amp;base=LAW&amp;n=453475&amp;dst=100040" TargetMode = "External"/><Relationship Id="rId56" Type="http://schemas.openxmlformats.org/officeDocument/2006/relationships/hyperlink" Target="https://login.consultant.ru/link/?req=doc&amp;base=LAW&amp;n=479640&amp;dst=100071" TargetMode = "External"/><Relationship Id="rId57" Type="http://schemas.openxmlformats.org/officeDocument/2006/relationships/hyperlink" Target="https://login.consultant.ru/link/?req=doc&amp;base=LAW&amp;n=185852&amp;dst=100012" TargetMode = "External"/><Relationship Id="rId58" Type="http://schemas.openxmlformats.org/officeDocument/2006/relationships/hyperlink" Target="https://login.consultant.ru/link/?req=doc&amp;base=LAW&amp;n=185852&amp;dst=100150" TargetMode = "External"/><Relationship Id="rId59" Type="http://schemas.openxmlformats.org/officeDocument/2006/relationships/hyperlink" Target="https://login.consultant.ru/link/?req=doc&amp;base=LAW&amp;n=164122&amp;dst=100156" TargetMode = "External"/><Relationship Id="rId60" Type="http://schemas.openxmlformats.org/officeDocument/2006/relationships/hyperlink" Target="https://login.consultant.ru/link/?req=doc&amp;base=LAW&amp;n=169429&amp;dst=100015" TargetMode = "External"/><Relationship Id="rId61" Type="http://schemas.openxmlformats.org/officeDocument/2006/relationships/hyperlink" Target="https://login.consultant.ru/link/?req=doc&amp;base=LAW&amp;n=164122&amp;dst=100158" TargetMode = "External"/><Relationship Id="rId62" Type="http://schemas.openxmlformats.org/officeDocument/2006/relationships/hyperlink" Target="https://login.consultant.ru/link/?req=doc&amp;base=LAW&amp;n=485295&amp;dst=100010" TargetMode = "External"/><Relationship Id="rId63" Type="http://schemas.openxmlformats.org/officeDocument/2006/relationships/hyperlink" Target="https://login.consultant.ru/link/?req=doc&amp;base=LAW&amp;n=422943&amp;dst=100012" TargetMode = "External"/><Relationship Id="rId64" Type="http://schemas.openxmlformats.org/officeDocument/2006/relationships/hyperlink" Target="https://login.consultant.ru/link/?req=doc&amp;base=LAW&amp;n=468394&amp;dst=100010" TargetMode = "External"/><Relationship Id="rId65" Type="http://schemas.openxmlformats.org/officeDocument/2006/relationships/hyperlink" Target="https://login.consultant.ru/link/?req=doc&amp;base=LAW&amp;n=214396&amp;dst=100011" TargetMode = "External"/><Relationship Id="rId66" Type="http://schemas.openxmlformats.org/officeDocument/2006/relationships/hyperlink" Target="https://login.consultant.ru/link/?req=doc&amp;base=LAW&amp;n=159412&amp;dst=100012" TargetMode = "External"/><Relationship Id="rId67" Type="http://schemas.openxmlformats.org/officeDocument/2006/relationships/hyperlink" Target="https://login.consultant.ru/link/?req=doc&amp;base=LAW&amp;n=169429&amp;dst=100016" TargetMode = "External"/><Relationship Id="rId68" Type="http://schemas.openxmlformats.org/officeDocument/2006/relationships/hyperlink" Target="https://login.consultant.ru/link/?req=doc&amp;base=LAW&amp;n=169429&amp;dst=100018" TargetMode = "External"/><Relationship Id="rId69" Type="http://schemas.openxmlformats.org/officeDocument/2006/relationships/hyperlink" Target="https://login.consultant.ru/link/?req=doc&amp;base=LAW&amp;n=410989&amp;dst=100014" TargetMode = "External"/><Relationship Id="rId70" Type="http://schemas.openxmlformats.org/officeDocument/2006/relationships/hyperlink" Target="https://login.consultant.ru/link/?req=doc&amp;base=LAW&amp;n=410989&amp;dst=100016" TargetMode = "External"/><Relationship Id="rId71" Type="http://schemas.openxmlformats.org/officeDocument/2006/relationships/hyperlink" Target="https://login.consultant.ru/link/?req=doc&amp;base=LAW&amp;n=488451&amp;dst=100103" TargetMode = "External"/><Relationship Id="rId72" Type="http://schemas.openxmlformats.org/officeDocument/2006/relationships/hyperlink" Target="https://login.consultant.ru/link/?req=doc&amp;base=LAW&amp;n=463212&amp;dst=100736" TargetMode = "External"/><Relationship Id="rId73" Type="http://schemas.openxmlformats.org/officeDocument/2006/relationships/hyperlink" Target="https://login.consultant.ru/link/?req=doc&amp;base=LAW&amp;n=156538&amp;dst=100006" TargetMode = "External"/><Relationship Id="rId74" Type="http://schemas.openxmlformats.org/officeDocument/2006/relationships/hyperlink" Target="https://login.consultant.ru/link/?req=doc&amp;base=LAW&amp;n=164122&amp;dst=100160" TargetMode = "External"/><Relationship Id="rId75" Type="http://schemas.openxmlformats.org/officeDocument/2006/relationships/hyperlink" Target="https://login.consultant.ru/link/?req=doc&amp;base=LAW&amp;n=165234&amp;dst=100009" TargetMode = "External"/><Relationship Id="rId76" Type="http://schemas.openxmlformats.org/officeDocument/2006/relationships/hyperlink" Target="https://login.consultant.ru/link/?req=doc&amp;base=LAW&amp;n=187778&amp;dst=100138" TargetMode = "External"/><Relationship Id="rId77" Type="http://schemas.openxmlformats.org/officeDocument/2006/relationships/hyperlink" Target="https://login.consultant.ru/link/?req=doc&amp;base=LAW&amp;n=171840&amp;dst=100008" TargetMode = "External"/><Relationship Id="rId78" Type="http://schemas.openxmlformats.org/officeDocument/2006/relationships/hyperlink" Target="https://login.consultant.ru/link/?req=doc&amp;base=LAW&amp;n=172031&amp;dst=100020" TargetMode = "External"/><Relationship Id="rId79" Type="http://schemas.openxmlformats.org/officeDocument/2006/relationships/hyperlink" Target="https://login.consultant.ru/link/?req=doc&amp;base=LAW&amp;n=175394&amp;dst=100040" TargetMode = "External"/><Relationship Id="rId80" Type="http://schemas.openxmlformats.org/officeDocument/2006/relationships/hyperlink" Target="https://login.consultant.ru/link/?req=doc&amp;base=LAW&amp;n=500267&amp;dst=100291" TargetMode = "External"/><Relationship Id="rId81" Type="http://schemas.openxmlformats.org/officeDocument/2006/relationships/hyperlink" Target="https://login.consultant.ru/link/?req=doc&amp;base=LAW&amp;n=206495&amp;dst=100016" TargetMode = "External"/><Relationship Id="rId82" Type="http://schemas.openxmlformats.org/officeDocument/2006/relationships/hyperlink" Target="https://login.consultant.ru/link/?req=doc&amp;base=LAW&amp;n=351572&amp;dst=100362" TargetMode = "External"/><Relationship Id="rId83" Type="http://schemas.openxmlformats.org/officeDocument/2006/relationships/hyperlink" Target="https://login.consultant.ru/link/?req=doc&amp;base=LAW&amp;n=211895&amp;dst=100044" TargetMode = "External"/><Relationship Id="rId84" Type="http://schemas.openxmlformats.org/officeDocument/2006/relationships/hyperlink" Target="https://login.consultant.ru/link/?req=doc&amp;base=LAW&amp;n=215511&amp;dst=100021" TargetMode = "External"/><Relationship Id="rId85" Type="http://schemas.openxmlformats.org/officeDocument/2006/relationships/hyperlink" Target="https://login.consultant.ru/link/?req=doc&amp;base=LAW&amp;n=216426&amp;dst=100018" TargetMode = "External"/><Relationship Id="rId86" Type="http://schemas.openxmlformats.org/officeDocument/2006/relationships/hyperlink" Target="https://login.consultant.ru/link/?req=doc&amp;base=LAW&amp;n=317900&amp;dst=100072" TargetMode = "External"/><Relationship Id="rId87" Type="http://schemas.openxmlformats.org/officeDocument/2006/relationships/hyperlink" Target="https://login.consultant.ru/link/?req=doc&amp;base=LAW&amp;n=283011&amp;dst=100014" TargetMode = "External"/><Relationship Id="rId88" Type="http://schemas.openxmlformats.org/officeDocument/2006/relationships/hyperlink" Target="https://login.consultant.ru/link/?req=doc&amp;base=LAW&amp;n=308728&amp;dst=100063" TargetMode = "External"/><Relationship Id="rId89" Type="http://schemas.openxmlformats.org/officeDocument/2006/relationships/hyperlink" Target="https://login.consultant.ru/link/?req=doc&amp;base=LAW&amp;n=309400&amp;dst=100011" TargetMode = "External"/><Relationship Id="rId90" Type="http://schemas.openxmlformats.org/officeDocument/2006/relationships/hyperlink" Target="https://login.consultant.ru/link/?req=doc&amp;base=LAW&amp;n=316670&amp;dst=100005" TargetMode = "External"/><Relationship Id="rId91" Type="http://schemas.openxmlformats.org/officeDocument/2006/relationships/hyperlink" Target="https://login.consultant.ru/link/?req=doc&amp;base=LAW&amp;n=328896&amp;dst=100014" TargetMode = "External"/><Relationship Id="rId92" Type="http://schemas.openxmlformats.org/officeDocument/2006/relationships/hyperlink" Target="https://login.consultant.ru/link/?req=doc&amp;base=LAW&amp;n=333378&amp;dst=100017" TargetMode = "External"/><Relationship Id="rId93" Type="http://schemas.openxmlformats.org/officeDocument/2006/relationships/hyperlink" Target="https://login.consultant.ru/link/?req=doc&amp;base=LAW&amp;n=339421&amp;dst=100005" TargetMode = "External"/><Relationship Id="rId94" Type="http://schemas.openxmlformats.org/officeDocument/2006/relationships/hyperlink" Target="https://login.consultant.ru/link/?req=doc&amp;base=LAW&amp;n=463215&amp;dst=100178" TargetMode = "External"/><Relationship Id="rId95" Type="http://schemas.openxmlformats.org/officeDocument/2006/relationships/hyperlink" Target="https://login.consultant.ru/link/?req=doc&amp;base=LAW&amp;n=484543&amp;dst=100370" TargetMode = "External"/><Relationship Id="rId96" Type="http://schemas.openxmlformats.org/officeDocument/2006/relationships/hyperlink" Target="https://login.consultant.ru/link/?req=doc&amp;base=LAW&amp;n=504204&amp;dst=100011" TargetMode = "External"/><Relationship Id="rId97" Type="http://schemas.openxmlformats.org/officeDocument/2006/relationships/hyperlink" Target="https://login.consultant.ru/link/?req=doc&amp;base=LAW&amp;n=449047&amp;dst=100080" TargetMode = "External"/><Relationship Id="rId98" Type="http://schemas.openxmlformats.org/officeDocument/2006/relationships/hyperlink" Target="https://login.consultant.ru/link/?req=doc&amp;base=LAW&amp;n=418189&amp;dst=100015" TargetMode = "External"/><Relationship Id="rId99" Type="http://schemas.openxmlformats.org/officeDocument/2006/relationships/hyperlink" Target="https://login.consultant.ru/link/?req=doc&amp;base=LAW&amp;n=488451&amp;dst=100105" TargetMode = "External"/><Relationship Id="rId100" Type="http://schemas.openxmlformats.org/officeDocument/2006/relationships/hyperlink" Target="https://login.consultant.ru/link/?req=doc&amp;base=LAW&amp;n=504205&amp;dst=100034" TargetMode = "External"/><Relationship Id="rId101" Type="http://schemas.openxmlformats.org/officeDocument/2006/relationships/hyperlink" Target="https://login.consultant.ru/link/?req=doc&amp;base=LAW&amp;n=507020&amp;dst=100022" TargetMode = "External"/><Relationship Id="rId102" Type="http://schemas.openxmlformats.org/officeDocument/2006/relationships/hyperlink" Target="https://login.consultant.ru/link/?req=doc&amp;base=LAW&amp;n=463436&amp;dst=100017" TargetMode = "External"/><Relationship Id="rId103" Type="http://schemas.openxmlformats.org/officeDocument/2006/relationships/hyperlink" Target="https://login.consultant.ru/link/?req=doc&amp;base=LAW&amp;n=493589&amp;dst=100039" TargetMode = "External"/><Relationship Id="rId104" Type="http://schemas.openxmlformats.org/officeDocument/2006/relationships/hyperlink" Target="https://login.consultant.ru/link/?req=doc&amp;base=LAW&amp;n=504096&amp;dst=100039" TargetMode = "External"/><Relationship Id="rId105" Type="http://schemas.openxmlformats.org/officeDocument/2006/relationships/hyperlink" Target="https://login.consultant.ru/link/?req=doc&amp;base=LAW&amp;n=506211&amp;dst=100033" TargetMode = "External"/><Relationship Id="rId106" Type="http://schemas.openxmlformats.org/officeDocument/2006/relationships/hyperlink" Target="https://login.consultant.ru/link/?req=doc&amp;base=LAW&amp;n=351808&amp;dst=100011" TargetMode = "External"/><Relationship Id="rId107" Type="http://schemas.openxmlformats.org/officeDocument/2006/relationships/hyperlink" Target="https://login.consultant.ru/link/?req=doc&amp;base=LAW&amp;n=414126&amp;dst=100007" TargetMode = "External"/><Relationship Id="rId108" Type="http://schemas.openxmlformats.org/officeDocument/2006/relationships/hyperlink" Target="https://login.consultant.ru/link/?req=doc&amp;base=LAW&amp;n=453475&amp;dst=100040" TargetMode = "External"/><Relationship Id="rId109" Type="http://schemas.openxmlformats.org/officeDocument/2006/relationships/hyperlink" Target="https://login.consultant.ru/link/?req=doc&amp;base=LAW&amp;n=479640&amp;dst=100070" TargetMode = "External"/><Relationship Id="rId110" Type="http://schemas.openxmlformats.org/officeDocument/2006/relationships/hyperlink" Target="https://login.consultant.ru/link/?req=doc&amp;base=LAW&amp;n=488451&amp;dst=100106" TargetMode = "External"/><Relationship Id="rId111" Type="http://schemas.openxmlformats.org/officeDocument/2006/relationships/hyperlink" Target="https://login.consultant.ru/link/?req=doc&amp;base=LAW&amp;n=507020&amp;dst=100023" TargetMode = "External"/><Relationship Id="rId112" Type="http://schemas.openxmlformats.org/officeDocument/2006/relationships/hyperlink" Target="https://login.consultant.ru/link/?req=doc&amp;base=LAW&amp;n=493589&amp;dst=100041" TargetMode = "External"/><Relationship Id="rId113" Type="http://schemas.openxmlformats.org/officeDocument/2006/relationships/hyperlink" Target="https://login.consultant.ru/link/?req=doc&amp;base=LAW&amp;n=504205&amp;dst=100036" TargetMode = "External"/><Relationship Id="rId114" Type="http://schemas.openxmlformats.org/officeDocument/2006/relationships/hyperlink" Target="https://login.consultant.ru/link/?req=doc&amp;base=LAW&amp;n=493589&amp;dst=100043" TargetMode = "External"/><Relationship Id="rId115" Type="http://schemas.openxmlformats.org/officeDocument/2006/relationships/hyperlink" Target="https://login.consultant.ru/link/?req=doc&amp;base=LAW&amp;n=164122&amp;dst=100162" TargetMode = "External"/><Relationship Id="rId116" Type="http://schemas.openxmlformats.org/officeDocument/2006/relationships/hyperlink" Target="https://login.consultant.ru/link/?req=doc&amp;base=LAW&amp;n=164122&amp;dst=100164" TargetMode = "External"/><Relationship Id="rId117" Type="http://schemas.openxmlformats.org/officeDocument/2006/relationships/hyperlink" Target="https://login.consultant.ru/link/?req=doc&amp;base=LAW&amp;n=479640" TargetMode = "External"/><Relationship Id="rId118" Type="http://schemas.openxmlformats.org/officeDocument/2006/relationships/hyperlink" Target="https://login.consultant.ru/link/?req=doc&amp;base=LAW&amp;n=165234&amp;dst=100010" TargetMode = "External"/><Relationship Id="rId119" Type="http://schemas.openxmlformats.org/officeDocument/2006/relationships/hyperlink" Target="https://login.consultant.ru/link/?req=doc&amp;base=LAW&amp;n=504204&amp;dst=100012" TargetMode = "External"/><Relationship Id="rId120" Type="http://schemas.openxmlformats.org/officeDocument/2006/relationships/hyperlink" Target="https://login.consultant.ru/link/?req=doc&amp;base=LAW&amp;n=504204&amp;dst=100014" TargetMode = "External"/><Relationship Id="rId121" Type="http://schemas.openxmlformats.org/officeDocument/2006/relationships/hyperlink" Target="https://login.consultant.ru/link/?req=doc&amp;base=LAW&amp;n=504205&amp;dst=100037" TargetMode = "External"/><Relationship Id="rId122" Type="http://schemas.openxmlformats.org/officeDocument/2006/relationships/hyperlink" Target="https://login.consultant.ru/link/?req=doc&amp;base=LAW&amp;n=479640" TargetMode = "External"/><Relationship Id="rId123" Type="http://schemas.openxmlformats.org/officeDocument/2006/relationships/hyperlink" Target="https://login.consultant.ru/link/?req=doc&amp;base=LAW&amp;n=485295&amp;dst=100010" TargetMode = "External"/><Relationship Id="rId124" Type="http://schemas.openxmlformats.org/officeDocument/2006/relationships/hyperlink" Target="https://login.consultant.ru/link/?req=doc&amp;base=LAW&amp;n=328896&amp;dst=100015" TargetMode = "External"/><Relationship Id="rId125" Type="http://schemas.openxmlformats.org/officeDocument/2006/relationships/hyperlink" Target="https://login.consultant.ru/link/?req=doc&amp;base=LAW&amp;n=328896&amp;dst=100017" TargetMode = "External"/><Relationship Id="rId126" Type="http://schemas.openxmlformats.org/officeDocument/2006/relationships/hyperlink" Target="https://login.consultant.ru/link/?req=doc&amp;base=LAW&amp;n=485295&amp;dst=100010" TargetMode = "External"/><Relationship Id="rId127" Type="http://schemas.openxmlformats.org/officeDocument/2006/relationships/hyperlink" Target="https://login.consultant.ru/link/?req=doc&amp;base=LAW&amp;n=500267&amp;dst=100291" TargetMode = "External"/><Relationship Id="rId128" Type="http://schemas.openxmlformats.org/officeDocument/2006/relationships/hyperlink" Target="https://login.consultant.ru/link/?req=doc&amp;base=LAW&amp;n=328896&amp;dst=100018" TargetMode = "External"/><Relationship Id="rId129" Type="http://schemas.openxmlformats.org/officeDocument/2006/relationships/hyperlink" Target="https://login.consultant.ru/link/?req=doc&amp;base=LAW&amp;n=507020&amp;dst=100024" TargetMode = "External"/><Relationship Id="rId130" Type="http://schemas.openxmlformats.org/officeDocument/2006/relationships/hyperlink" Target="https://login.consultant.ru/link/?req=doc&amp;base=LAW&amp;n=507020&amp;dst=100025" TargetMode = "External"/><Relationship Id="rId131" Type="http://schemas.openxmlformats.org/officeDocument/2006/relationships/hyperlink" Target="https://login.consultant.ru/link/?req=doc&amp;base=LAW&amp;n=156538&amp;dst=100006" TargetMode = "External"/><Relationship Id="rId132" Type="http://schemas.openxmlformats.org/officeDocument/2006/relationships/hyperlink" Target="https://login.consultant.ru/link/?req=doc&amp;base=LAW&amp;n=500267&amp;dst=100291" TargetMode = "External"/><Relationship Id="rId133" Type="http://schemas.openxmlformats.org/officeDocument/2006/relationships/hyperlink" Target="https://login.consultant.ru/link/?req=doc&amp;base=LAW&amp;n=309400&amp;dst=100011" TargetMode = "External"/><Relationship Id="rId134" Type="http://schemas.openxmlformats.org/officeDocument/2006/relationships/hyperlink" Target="https://login.consultant.ru/link/?req=doc&amp;base=LAW&amp;n=463212&amp;dst=100736" TargetMode = "External"/><Relationship Id="rId135" Type="http://schemas.openxmlformats.org/officeDocument/2006/relationships/hyperlink" Target="https://login.consultant.ru/link/?req=doc&amp;base=LAW&amp;n=504204&amp;dst=100015" TargetMode = "External"/><Relationship Id="rId136" Type="http://schemas.openxmlformats.org/officeDocument/2006/relationships/hyperlink" Target="https://login.consultant.ru/link/?req=doc&amp;base=LAW&amp;n=479640" TargetMode = "External"/><Relationship Id="rId137" Type="http://schemas.openxmlformats.org/officeDocument/2006/relationships/hyperlink" Target="https://login.consultant.ru/link/?req=doc&amp;base=LAW&amp;n=175394&amp;dst=100041" TargetMode = "External"/><Relationship Id="rId138" Type="http://schemas.openxmlformats.org/officeDocument/2006/relationships/hyperlink" Target="https://login.consultant.ru/link/?req=doc&amp;base=LAW&amp;n=317900&amp;dst=100013" TargetMode = "External"/><Relationship Id="rId139" Type="http://schemas.openxmlformats.org/officeDocument/2006/relationships/hyperlink" Target="https://login.consultant.ru/link/?req=doc&amp;base=LAW&amp;n=317900&amp;dst=100013" TargetMode = "External"/><Relationship Id="rId140" Type="http://schemas.openxmlformats.org/officeDocument/2006/relationships/hyperlink" Target="https://login.consultant.ru/link/?req=doc&amp;base=LAW&amp;n=165234&amp;dst=100012" TargetMode = "External"/><Relationship Id="rId141" Type="http://schemas.openxmlformats.org/officeDocument/2006/relationships/hyperlink" Target="https://login.consultant.ru/link/?req=doc&amp;base=LAW&amp;n=317900&amp;dst=100073" TargetMode = "External"/><Relationship Id="rId142" Type="http://schemas.openxmlformats.org/officeDocument/2006/relationships/hyperlink" Target="https://login.consultant.ru/link/?req=doc&amp;base=LAW&amp;n=506211&amp;dst=100034" TargetMode = "External"/><Relationship Id="rId143" Type="http://schemas.openxmlformats.org/officeDocument/2006/relationships/hyperlink" Target="https://login.consultant.ru/link/?req=doc&amp;base=LAW&amp;n=328896&amp;dst=100019" TargetMode = "External"/><Relationship Id="rId144" Type="http://schemas.openxmlformats.org/officeDocument/2006/relationships/hyperlink" Target="https://login.consultant.ru/link/?req=doc&amp;base=LAW&amp;n=317900&amp;dst=100074" TargetMode = "External"/><Relationship Id="rId145" Type="http://schemas.openxmlformats.org/officeDocument/2006/relationships/hyperlink" Target="https://login.consultant.ru/link/?req=doc&amp;base=LAW&amp;n=414126&amp;dst=100007" TargetMode = "External"/><Relationship Id="rId146" Type="http://schemas.openxmlformats.org/officeDocument/2006/relationships/hyperlink" Target="https://login.consultant.ru/link/?req=doc&amp;base=LAW&amp;n=449047&amp;dst=100017" TargetMode = "External"/><Relationship Id="rId147" Type="http://schemas.openxmlformats.org/officeDocument/2006/relationships/hyperlink" Target="https://login.consultant.ru/link/?req=doc&amp;base=LAW&amp;n=488451&amp;dst=100107" TargetMode = "External"/><Relationship Id="rId148" Type="http://schemas.openxmlformats.org/officeDocument/2006/relationships/hyperlink" Target="https://login.consultant.ru/link/?req=doc&amp;base=LAW&amp;n=283011&amp;dst=100014" TargetMode = "External"/><Relationship Id="rId149" Type="http://schemas.openxmlformats.org/officeDocument/2006/relationships/hyperlink" Target="https://login.consultant.ru/link/?req=doc&amp;base=LAW&amp;n=283011&amp;dst=100016" TargetMode = "External"/><Relationship Id="rId150" Type="http://schemas.openxmlformats.org/officeDocument/2006/relationships/hyperlink" Target="https://login.consultant.ru/link/?req=doc&amp;base=LAW&amp;n=328896&amp;dst=100023" TargetMode = "External"/><Relationship Id="rId151" Type="http://schemas.openxmlformats.org/officeDocument/2006/relationships/hyperlink" Target="https://login.consultant.ru/link/?req=doc&amp;base=LAW&amp;n=328896&amp;dst=100025" TargetMode = "External"/><Relationship Id="rId152" Type="http://schemas.openxmlformats.org/officeDocument/2006/relationships/hyperlink" Target="https://login.consultant.ru/link/?req=doc&amp;base=LAW&amp;n=328896&amp;dst=100027" TargetMode = "External"/><Relationship Id="rId153" Type="http://schemas.openxmlformats.org/officeDocument/2006/relationships/hyperlink" Target="https://login.consultant.ru/link/?req=doc&amp;base=LAW&amp;n=328896&amp;dst=100028" TargetMode = "External"/><Relationship Id="rId154" Type="http://schemas.openxmlformats.org/officeDocument/2006/relationships/hyperlink" Target="https://login.consultant.ru/link/?req=doc&amp;base=LAW&amp;n=328896&amp;dst=100029" TargetMode = "External"/><Relationship Id="rId155" Type="http://schemas.openxmlformats.org/officeDocument/2006/relationships/hyperlink" Target="https://login.consultant.ru/link/?req=doc&amp;base=LAW&amp;n=425249&amp;dst=100011" TargetMode = "External"/><Relationship Id="rId156" Type="http://schemas.openxmlformats.org/officeDocument/2006/relationships/hyperlink" Target="https://login.consultant.ru/link/?req=doc&amp;base=LAW&amp;n=333378&amp;dst=100017" TargetMode = "External"/><Relationship Id="rId157" Type="http://schemas.openxmlformats.org/officeDocument/2006/relationships/hyperlink" Target="https://login.consultant.ru/link/?req=doc&amp;base=LAW&amp;n=328896&amp;dst=100031" TargetMode = "External"/><Relationship Id="rId158" Type="http://schemas.openxmlformats.org/officeDocument/2006/relationships/hyperlink" Target="https://login.consultant.ru/link/?req=doc&amp;base=LAW&amp;n=449047&amp;dst=100081" TargetMode = "External"/><Relationship Id="rId159" Type="http://schemas.openxmlformats.org/officeDocument/2006/relationships/hyperlink" Target="https://login.consultant.ru/link/?req=doc&amp;base=LAW&amp;n=164122&amp;dst=100166" TargetMode = "External"/><Relationship Id="rId160" Type="http://schemas.openxmlformats.org/officeDocument/2006/relationships/hyperlink" Target="https://login.consultant.ru/link/?req=doc&amp;base=LAW&amp;n=164122&amp;dst=100168" TargetMode = "External"/><Relationship Id="rId161" Type="http://schemas.openxmlformats.org/officeDocument/2006/relationships/hyperlink" Target="https://login.consultant.ru/link/?req=doc&amp;base=LAW&amp;n=463215&amp;dst=100179" TargetMode = "External"/><Relationship Id="rId162" Type="http://schemas.openxmlformats.org/officeDocument/2006/relationships/hyperlink" Target="https://login.consultant.ru/link/?req=doc&amp;base=LAW&amp;n=463212&amp;dst=166" TargetMode = "External"/><Relationship Id="rId163" Type="http://schemas.openxmlformats.org/officeDocument/2006/relationships/hyperlink" Target="https://login.consultant.ru/link/?req=doc&amp;base=LAW&amp;n=428069&amp;dst=100005" TargetMode = "External"/><Relationship Id="rId164" Type="http://schemas.openxmlformats.org/officeDocument/2006/relationships/hyperlink" Target="https://login.consultant.ru/link/?req=doc&amp;base=LAW&amp;n=511073" TargetMode = "External"/><Relationship Id="rId165" Type="http://schemas.openxmlformats.org/officeDocument/2006/relationships/hyperlink" Target="https://login.consultant.ru/link/?req=doc&amp;base=LAW&amp;n=504204&amp;dst=100017" TargetMode = "External"/><Relationship Id="rId166" Type="http://schemas.openxmlformats.org/officeDocument/2006/relationships/hyperlink" Target="https://login.consultant.ru/link/?req=doc&amp;base=LAW&amp;n=418189&amp;dst=100016" TargetMode = "External"/><Relationship Id="rId167" Type="http://schemas.openxmlformats.org/officeDocument/2006/relationships/hyperlink" Target="https://login.consultant.ru/link/?req=doc&amp;base=LAW&amp;n=418189&amp;dst=100018" TargetMode = "External"/><Relationship Id="rId168" Type="http://schemas.openxmlformats.org/officeDocument/2006/relationships/hyperlink" Target="https://login.consultant.ru/link/?req=doc&amp;base=LAW&amp;n=164122&amp;dst=100169" TargetMode = "External"/><Relationship Id="rId169" Type="http://schemas.openxmlformats.org/officeDocument/2006/relationships/hyperlink" Target="https://login.consultant.ru/link/?req=doc&amp;base=LAW&amp;n=485295&amp;dst=100018" TargetMode = "External"/><Relationship Id="rId170" Type="http://schemas.openxmlformats.org/officeDocument/2006/relationships/hyperlink" Target="https://login.consultant.ru/link/?req=doc&amp;base=LAW&amp;n=328896&amp;dst=100032" TargetMode = "External"/><Relationship Id="rId171" Type="http://schemas.openxmlformats.org/officeDocument/2006/relationships/hyperlink" Target="https://login.consultant.ru/link/?req=doc&amp;base=LAW&amp;n=164122&amp;dst=100173" TargetMode = "External"/><Relationship Id="rId172" Type="http://schemas.openxmlformats.org/officeDocument/2006/relationships/hyperlink" Target="https://login.consultant.ru/link/?req=doc&amp;base=LAW&amp;n=164122&amp;dst=100176" TargetMode = "External"/><Relationship Id="rId173" Type="http://schemas.openxmlformats.org/officeDocument/2006/relationships/hyperlink" Target="https://login.consultant.ru/link/?req=doc&amp;base=LAW&amp;n=308728&amp;dst=100064" TargetMode = "External"/><Relationship Id="rId174" Type="http://schemas.openxmlformats.org/officeDocument/2006/relationships/hyperlink" Target="https://login.consultant.ru/link/?req=doc&amp;base=LAW&amp;n=504204&amp;dst=100023" TargetMode = "External"/><Relationship Id="rId175" Type="http://schemas.openxmlformats.org/officeDocument/2006/relationships/hyperlink" Target="https://login.consultant.ru/link/?req=doc&amp;base=LAW&amp;n=506303&amp;dst=100223" TargetMode = "External"/><Relationship Id="rId176" Type="http://schemas.openxmlformats.org/officeDocument/2006/relationships/hyperlink" Target="https://login.consultant.ru/link/?req=doc&amp;base=LAW&amp;n=493589&amp;dst=100044" TargetMode = "External"/><Relationship Id="rId177" Type="http://schemas.openxmlformats.org/officeDocument/2006/relationships/hyperlink" Target="https://login.consultant.ru/link/?req=doc&amp;base=LAW&amp;n=506211&amp;dst=100037" TargetMode = "External"/><Relationship Id="rId178" Type="http://schemas.openxmlformats.org/officeDocument/2006/relationships/hyperlink" Target="https://login.consultant.ru/link/?req=doc&amp;base=LAW&amp;n=510624&amp;dst=502" TargetMode = "External"/><Relationship Id="rId179" Type="http://schemas.openxmlformats.org/officeDocument/2006/relationships/hyperlink" Target="https://login.consultant.ru/link/?req=doc&amp;base=LAW&amp;n=504096&amp;dst=100040" TargetMode = "External"/><Relationship Id="rId180" Type="http://schemas.openxmlformats.org/officeDocument/2006/relationships/hyperlink" Target="https://login.consultant.ru/link/?req=doc&amp;base=LAW&amp;n=504096&amp;dst=100042" TargetMode = "External"/><Relationship Id="rId181" Type="http://schemas.openxmlformats.org/officeDocument/2006/relationships/hyperlink" Target="https://login.consultant.ru/link/?req=doc&amp;base=LAW&amp;n=504204&amp;dst=100024" TargetMode = "External"/><Relationship Id="rId182" Type="http://schemas.openxmlformats.org/officeDocument/2006/relationships/hyperlink" Target="https://login.consultant.ru/link/?req=doc&amp;base=LAW&amp;n=479640&amp;dst=100467" TargetMode = "External"/><Relationship Id="rId183" Type="http://schemas.openxmlformats.org/officeDocument/2006/relationships/hyperlink" Target="https://login.consultant.ru/link/?req=doc&amp;base=LAW&amp;n=479640&amp;dst=100467" TargetMode = "External"/><Relationship Id="rId184" Type="http://schemas.openxmlformats.org/officeDocument/2006/relationships/hyperlink" Target="https://login.consultant.ru/link/?req=doc&amp;base=LAW&amp;n=328896&amp;dst=100033" TargetMode = "External"/><Relationship Id="rId185" Type="http://schemas.openxmlformats.org/officeDocument/2006/relationships/hyperlink" Target="https://login.consultant.ru/link/?req=doc&amp;base=LAW&amp;n=187778&amp;dst=100138" TargetMode = "External"/><Relationship Id="rId186" Type="http://schemas.openxmlformats.org/officeDocument/2006/relationships/hyperlink" Target="https://login.consultant.ru/link/?req=doc&amp;base=LAW&amp;n=171840&amp;dst=100009" TargetMode = "External"/><Relationship Id="rId187" Type="http://schemas.openxmlformats.org/officeDocument/2006/relationships/hyperlink" Target="https://login.consultant.ru/link/?req=doc&amp;base=LAW&amp;n=175394&amp;dst=100043" TargetMode = "External"/><Relationship Id="rId188" Type="http://schemas.openxmlformats.org/officeDocument/2006/relationships/hyperlink" Target="https://login.consultant.ru/link/?req=doc&amp;base=LAW&amp;n=164122&amp;dst=100178" TargetMode = "External"/><Relationship Id="rId189" Type="http://schemas.openxmlformats.org/officeDocument/2006/relationships/hyperlink" Target="https://login.consultant.ru/link/?req=doc&amp;base=LAW&amp;n=164122&amp;dst=100180" TargetMode = "External"/><Relationship Id="rId190" Type="http://schemas.openxmlformats.org/officeDocument/2006/relationships/hyperlink" Target="https://login.consultant.ru/link/?req=doc&amp;base=LAW&amp;n=171840&amp;dst=100011" TargetMode = "External"/><Relationship Id="rId191" Type="http://schemas.openxmlformats.org/officeDocument/2006/relationships/hyperlink" Target="https://login.consultant.ru/link/?req=doc&amp;base=LAW&amp;n=328896&amp;dst=100035" TargetMode = "External"/><Relationship Id="rId192" Type="http://schemas.openxmlformats.org/officeDocument/2006/relationships/hyperlink" Target="https://login.consultant.ru/link/?req=doc&amp;base=LAW&amp;n=504204&amp;dst=100034" TargetMode = "External"/><Relationship Id="rId193" Type="http://schemas.openxmlformats.org/officeDocument/2006/relationships/hyperlink" Target="https://login.consultant.ru/link/?req=doc&amp;base=LAW&amp;n=504204&amp;dst=100035" TargetMode = "External"/><Relationship Id="rId194" Type="http://schemas.openxmlformats.org/officeDocument/2006/relationships/hyperlink" Target="https://login.consultant.ru/link/?req=doc&amp;base=LAW&amp;n=165234&amp;dst=100014" TargetMode = "External"/><Relationship Id="rId195" Type="http://schemas.openxmlformats.org/officeDocument/2006/relationships/hyperlink" Target="https://login.consultant.ru/link/?req=doc&amp;base=LAW&amp;n=504205&amp;dst=100040" TargetMode = "External"/><Relationship Id="rId196" Type="http://schemas.openxmlformats.org/officeDocument/2006/relationships/hyperlink" Target="https://login.consultant.ru/link/?req=doc&amp;base=LAW&amp;n=504204&amp;dst=100036" TargetMode = "External"/><Relationship Id="rId197" Type="http://schemas.openxmlformats.org/officeDocument/2006/relationships/hyperlink" Target="https://login.consultant.ru/link/?req=doc&amp;base=LAW&amp;n=504205&amp;dst=100041" TargetMode = "External"/><Relationship Id="rId198" Type="http://schemas.openxmlformats.org/officeDocument/2006/relationships/hyperlink" Target="https://login.consultant.ru/link/?req=doc&amp;base=LAW&amp;n=504204&amp;dst=100038" TargetMode = "External"/><Relationship Id="rId199" Type="http://schemas.openxmlformats.org/officeDocument/2006/relationships/hyperlink" Target="https://login.consultant.ru/link/?req=doc&amp;base=LAW&amp;n=165234&amp;dst=100016" TargetMode = "External"/><Relationship Id="rId200" Type="http://schemas.openxmlformats.org/officeDocument/2006/relationships/hyperlink" Target="https://login.consultant.ru/link/?req=doc&amp;base=LAW&amp;n=504204&amp;dst=100040" TargetMode = "External"/><Relationship Id="rId201" Type="http://schemas.openxmlformats.org/officeDocument/2006/relationships/hyperlink" Target="https://login.consultant.ru/link/?req=doc&amp;base=LAW&amp;n=504204&amp;dst=100042" TargetMode = "External"/><Relationship Id="rId202" Type="http://schemas.openxmlformats.org/officeDocument/2006/relationships/hyperlink" Target="https://login.consultant.ru/link/?req=doc&amp;base=LAW&amp;n=431832&amp;dst=378" TargetMode = "External"/><Relationship Id="rId203" Type="http://schemas.openxmlformats.org/officeDocument/2006/relationships/hyperlink" Target="https://login.consultant.ru/link/?req=doc&amp;base=LAW&amp;n=504204&amp;dst=100053" TargetMode = "External"/><Relationship Id="rId204" Type="http://schemas.openxmlformats.org/officeDocument/2006/relationships/hyperlink" Target="https://login.consultant.ru/link/?req=doc&amp;base=LAW&amp;n=506211&amp;dst=100040" TargetMode = "External"/><Relationship Id="rId205" Type="http://schemas.openxmlformats.org/officeDocument/2006/relationships/hyperlink" Target="https://login.consultant.ru/link/?req=doc&amp;base=LAW&amp;n=506211&amp;dst=100041" TargetMode = "External"/><Relationship Id="rId206" Type="http://schemas.openxmlformats.org/officeDocument/2006/relationships/hyperlink" Target="https://login.consultant.ru/link/?req=doc&amp;base=LAW&amp;n=506211&amp;dst=100042" TargetMode = "External"/><Relationship Id="rId207" Type="http://schemas.openxmlformats.org/officeDocument/2006/relationships/hyperlink" Target="https://login.consultant.ru/link/?req=doc&amp;base=LAW&amp;n=212833&amp;dst=100032" TargetMode = "External"/><Relationship Id="rId208" Type="http://schemas.openxmlformats.org/officeDocument/2006/relationships/hyperlink" Target="https://login.consultant.ru/link/?req=doc&amp;base=LAW&amp;n=223062&amp;dst=100013" TargetMode = "External"/><Relationship Id="rId209" Type="http://schemas.openxmlformats.org/officeDocument/2006/relationships/hyperlink" Target="https://login.consultant.ru/link/?req=doc&amp;base=LAW&amp;n=172031&amp;dst=100020" TargetMode = "External"/><Relationship Id="rId210" Type="http://schemas.openxmlformats.org/officeDocument/2006/relationships/hyperlink" Target="https://login.consultant.ru/link/?req=doc&amp;base=LAW&amp;n=463215&amp;dst=100180" TargetMode = "External"/><Relationship Id="rId211" Type="http://schemas.openxmlformats.org/officeDocument/2006/relationships/hyperlink" Target="https://login.consultant.ru/link/?req=doc&amp;base=LAW&amp;n=483130" TargetMode = "External"/><Relationship Id="rId212" Type="http://schemas.openxmlformats.org/officeDocument/2006/relationships/hyperlink" Target="https://login.consultant.ru/link/?req=doc&amp;base=LAW&amp;n=483130" TargetMode = "External"/><Relationship Id="rId213" Type="http://schemas.openxmlformats.org/officeDocument/2006/relationships/hyperlink" Target="https://login.consultant.ru/link/?req=doc&amp;base=LAW&amp;n=165234&amp;dst=100017" TargetMode = "External"/><Relationship Id="rId214" Type="http://schemas.openxmlformats.org/officeDocument/2006/relationships/hyperlink" Target="https://login.consultant.ru/link/?req=doc&amp;base=LAW&amp;n=216426&amp;dst=100019" TargetMode = "External"/><Relationship Id="rId215" Type="http://schemas.openxmlformats.org/officeDocument/2006/relationships/hyperlink" Target="https://login.consultant.ru/link/?req=doc&amp;base=LAW&amp;n=165234&amp;dst=100019" TargetMode = "External"/><Relationship Id="rId216" Type="http://schemas.openxmlformats.org/officeDocument/2006/relationships/hyperlink" Target="https://login.consultant.ru/link/?req=doc&amp;base=LAW&amp;n=328896&amp;dst=100037" TargetMode = "External"/><Relationship Id="rId217" Type="http://schemas.openxmlformats.org/officeDocument/2006/relationships/hyperlink" Target="https://login.consultant.ru/link/?req=doc&amp;base=LAW&amp;n=216426&amp;dst=100020" TargetMode = "External"/><Relationship Id="rId218" Type="http://schemas.openxmlformats.org/officeDocument/2006/relationships/hyperlink" Target="https://login.consultant.ru/link/?req=doc&amp;base=LAW&amp;n=504204&amp;dst=100059" TargetMode = "External"/><Relationship Id="rId219" Type="http://schemas.openxmlformats.org/officeDocument/2006/relationships/hyperlink" Target="https://login.consultant.ru/link/?req=doc&amp;base=LAW&amp;n=485295&amp;dst=100063" TargetMode = "External"/><Relationship Id="rId220" Type="http://schemas.openxmlformats.org/officeDocument/2006/relationships/hyperlink" Target="https://login.consultant.ru/link/?req=doc&amp;base=LAW&amp;n=328896&amp;dst=100038" TargetMode = "External"/><Relationship Id="rId221" Type="http://schemas.openxmlformats.org/officeDocument/2006/relationships/hyperlink" Target="https://login.consultant.ru/link/?req=doc&amp;base=LAW&amp;n=485295&amp;dst=100126" TargetMode = "External"/><Relationship Id="rId222" Type="http://schemas.openxmlformats.org/officeDocument/2006/relationships/hyperlink" Target="https://login.consultant.ru/link/?req=doc&amp;base=LAW&amp;n=328896&amp;dst=100042" TargetMode = "External"/><Relationship Id="rId223" Type="http://schemas.openxmlformats.org/officeDocument/2006/relationships/hyperlink" Target="https://login.consultant.ru/link/?req=doc&amp;base=LAW&amp;n=328896&amp;dst=100044" TargetMode = "External"/><Relationship Id="rId224" Type="http://schemas.openxmlformats.org/officeDocument/2006/relationships/hyperlink" Target="https://login.consultant.ru/link/?req=doc&amp;base=LAW&amp;n=328896&amp;dst=100045" TargetMode = "External"/><Relationship Id="rId225" Type="http://schemas.openxmlformats.org/officeDocument/2006/relationships/hyperlink" Target="https://login.consultant.ru/link/?req=doc&amp;base=LAW&amp;n=328896&amp;dst=100046" TargetMode = "External"/><Relationship Id="rId226" Type="http://schemas.openxmlformats.org/officeDocument/2006/relationships/hyperlink" Target="https://login.consultant.ru/link/?req=doc&amp;base=LAW&amp;n=493589&amp;dst=100046" TargetMode = "External"/><Relationship Id="rId227" Type="http://schemas.openxmlformats.org/officeDocument/2006/relationships/hyperlink" Target="https://login.consultant.ru/link/?req=doc&amp;base=LAW&amp;n=507020&amp;dst=100026" TargetMode = "External"/><Relationship Id="rId228" Type="http://schemas.openxmlformats.org/officeDocument/2006/relationships/hyperlink" Target="https://login.consultant.ru/link/?req=doc&amp;base=LAW&amp;n=500267&amp;dst=100291" TargetMode = "External"/><Relationship Id="rId229" Type="http://schemas.openxmlformats.org/officeDocument/2006/relationships/hyperlink" Target="https://login.consultant.ru/link/?req=doc&amp;base=LAW&amp;n=488451&amp;dst=100108" TargetMode = "External"/><Relationship Id="rId230" Type="http://schemas.openxmlformats.org/officeDocument/2006/relationships/hyperlink" Target="https://login.consultant.ru/link/?req=doc&amp;base=LAW&amp;n=164122&amp;dst=100181" TargetMode = "External"/><Relationship Id="rId231" Type="http://schemas.openxmlformats.org/officeDocument/2006/relationships/hyperlink" Target="https://login.consultant.ru/link/?req=doc&amp;base=LAW&amp;n=328896&amp;dst=100047" TargetMode = "External"/><Relationship Id="rId232" Type="http://schemas.openxmlformats.org/officeDocument/2006/relationships/hyperlink" Target="https://login.consultant.ru/link/?req=doc&amp;base=LAW&amp;n=504204&amp;dst=100062" TargetMode = "External"/><Relationship Id="rId233" Type="http://schemas.openxmlformats.org/officeDocument/2006/relationships/hyperlink" Target="https://login.consultant.ru/link/?req=doc&amp;base=LAW&amp;n=493589&amp;dst=100047" TargetMode = "External"/><Relationship Id="rId234" Type="http://schemas.openxmlformats.org/officeDocument/2006/relationships/hyperlink" Target="https://login.consultant.ru/link/?req=doc&amp;base=LAW&amp;n=493589&amp;dst=100051" TargetMode = "External"/><Relationship Id="rId235" Type="http://schemas.openxmlformats.org/officeDocument/2006/relationships/hyperlink" Target="https://login.consultant.ru/link/?req=doc&amp;base=LAW&amp;n=215511&amp;dst=100023" TargetMode = "External"/><Relationship Id="rId236" Type="http://schemas.openxmlformats.org/officeDocument/2006/relationships/hyperlink" Target="https://login.consultant.ru/link/?req=doc&amp;base=LAW&amp;n=351572&amp;dst=100362" TargetMode = "External"/><Relationship Id="rId237" Type="http://schemas.openxmlformats.org/officeDocument/2006/relationships/hyperlink" Target="https://login.consultant.ru/link/?req=doc&amp;base=LAW&amp;n=215511&amp;dst=100024" TargetMode = "External"/><Relationship Id="rId238" Type="http://schemas.openxmlformats.org/officeDocument/2006/relationships/hyperlink" Target="https://login.consultant.ru/link/?req=doc&amp;base=LAW&amp;n=215511&amp;dst=100026" TargetMode = "External"/><Relationship Id="rId239" Type="http://schemas.openxmlformats.org/officeDocument/2006/relationships/hyperlink" Target="https://login.consultant.ru/link/?req=doc&amp;base=LAW&amp;n=328896&amp;dst=100048" TargetMode = "External"/><Relationship Id="rId240" Type="http://schemas.openxmlformats.org/officeDocument/2006/relationships/hyperlink" Target="https://login.consultant.ru/link/?req=doc&amp;base=LAW&amp;n=215511&amp;dst=100027" TargetMode = "External"/><Relationship Id="rId241" Type="http://schemas.openxmlformats.org/officeDocument/2006/relationships/hyperlink" Target="https://login.consultant.ru/link/?req=doc&amp;base=LAW&amp;n=504096&amp;dst=100043" TargetMode = "External"/><Relationship Id="rId242" Type="http://schemas.openxmlformats.org/officeDocument/2006/relationships/hyperlink" Target="https://login.consultant.ru/link/?req=doc&amp;base=LAW&amp;n=488451&amp;dst=100109" TargetMode = "External"/><Relationship Id="rId243" Type="http://schemas.openxmlformats.org/officeDocument/2006/relationships/hyperlink" Target="https://login.consultant.ru/link/?req=doc&amp;base=LAW&amp;n=483052" TargetMode = "External"/><Relationship Id="rId244" Type="http://schemas.openxmlformats.org/officeDocument/2006/relationships/hyperlink" Target="https://login.consultant.ru/link/?req=doc&amp;base=LAW&amp;n=494990" TargetMode = "External"/><Relationship Id="rId245" Type="http://schemas.openxmlformats.org/officeDocument/2006/relationships/hyperlink" Target="https://login.consultant.ru/link/?req=doc&amp;base=LAW&amp;n=488451&amp;dst=100111" TargetMode = "External"/><Relationship Id="rId246" Type="http://schemas.openxmlformats.org/officeDocument/2006/relationships/hyperlink" Target="https://login.consultant.ru/link/?req=doc&amp;base=LAW&amp;n=488451&amp;dst=100112" TargetMode = "External"/><Relationship Id="rId247" Type="http://schemas.openxmlformats.org/officeDocument/2006/relationships/hyperlink" Target="https://login.consultant.ru/link/?req=doc&amp;base=LAW&amp;n=507020&amp;dst=100027" TargetMode = "External"/><Relationship Id="rId248" Type="http://schemas.openxmlformats.org/officeDocument/2006/relationships/hyperlink" Target="https://login.consultant.ru/link/?req=doc&amp;base=LAW&amp;n=483052" TargetMode = "External"/><Relationship Id="rId249" Type="http://schemas.openxmlformats.org/officeDocument/2006/relationships/hyperlink" Target="https://login.consultant.ru/link/?req=doc&amp;base=LAW&amp;n=494990" TargetMode = "External"/><Relationship Id="rId250" Type="http://schemas.openxmlformats.org/officeDocument/2006/relationships/hyperlink" Target="https://login.consultant.ru/link/?req=doc&amp;base=LAW&amp;n=504096&amp;dst=100044" TargetMode = "External"/><Relationship Id="rId251" Type="http://schemas.openxmlformats.org/officeDocument/2006/relationships/hyperlink" Target="https://login.consultant.ru/link/?req=doc&amp;base=LAW&amp;n=165234&amp;dst=100023" TargetMode = "External"/><Relationship Id="rId252" Type="http://schemas.openxmlformats.org/officeDocument/2006/relationships/hyperlink" Target="https://login.consultant.ru/link/?req=doc&amp;base=LAW&amp;n=164122&amp;dst=100183" TargetMode = "External"/><Relationship Id="rId253" Type="http://schemas.openxmlformats.org/officeDocument/2006/relationships/hyperlink" Target="https://login.consultant.ru/link/?req=doc&amp;base=LAW&amp;n=164122&amp;dst=100185" TargetMode = "External"/><Relationship Id="rId254" Type="http://schemas.openxmlformats.org/officeDocument/2006/relationships/hyperlink" Target="https://login.consultant.ru/link/?req=doc&amp;base=LAW&amp;n=164122&amp;dst=100186" TargetMode = "External"/><Relationship Id="rId255" Type="http://schemas.openxmlformats.org/officeDocument/2006/relationships/hyperlink" Target="https://login.consultant.ru/link/?req=doc&amp;base=LAW&amp;n=164122&amp;dst=100187" TargetMode = "External"/><Relationship Id="rId256" Type="http://schemas.openxmlformats.org/officeDocument/2006/relationships/hyperlink" Target="https://login.consultant.ru/link/?req=doc&amp;base=LAW&amp;n=164122&amp;dst=100189" TargetMode = "External"/><Relationship Id="rId257" Type="http://schemas.openxmlformats.org/officeDocument/2006/relationships/hyperlink" Target="https://login.consultant.ru/link/?req=doc&amp;base=LAW&amp;n=164122&amp;dst=100190" TargetMode = "External"/><Relationship Id="rId258" Type="http://schemas.openxmlformats.org/officeDocument/2006/relationships/hyperlink" Target="https://login.consultant.ru/link/?req=doc&amp;base=LAW&amp;n=414126&amp;dst=100007" TargetMode = "External"/><Relationship Id="rId259" Type="http://schemas.openxmlformats.org/officeDocument/2006/relationships/hyperlink" Target="https://login.consultant.ru/link/?req=doc&amp;base=LAW&amp;n=414126&amp;dst=100007" TargetMode = "External"/><Relationship Id="rId260" Type="http://schemas.openxmlformats.org/officeDocument/2006/relationships/hyperlink" Target="https://login.consultant.ru/link/?req=doc&amp;base=LAW&amp;n=164122&amp;dst=100191" TargetMode = "External"/><Relationship Id="rId261" Type="http://schemas.openxmlformats.org/officeDocument/2006/relationships/hyperlink" Target="https://login.consultant.ru/link/?req=doc&amp;base=LAW&amp;n=510624&amp;dst=295" TargetMode = "External"/><Relationship Id="rId262" Type="http://schemas.openxmlformats.org/officeDocument/2006/relationships/hyperlink" Target="https://login.consultant.ru/link/?req=doc&amp;base=LAW&amp;n=510624&amp;dst=6" TargetMode = "External"/><Relationship Id="rId263" Type="http://schemas.openxmlformats.org/officeDocument/2006/relationships/hyperlink" Target="https://login.consultant.ru/link/?req=doc&amp;base=LAW&amp;n=308728&amp;dst=100065" TargetMode = "External"/><Relationship Id="rId264" Type="http://schemas.openxmlformats.org/officeDocument/2006/relationships/hyperlink" Target="https://login.consultant.ru/link/?req=doc&amp;base=LAW&amp;n=165234&amp;dst=100027" TargetMode = "External"/><Relationship Id="rId265" Type="http://schemas.openxmlformats.org/officeDocument/2006/relationships/hyperlink" Target="https://login.consultant.ru/link/?req=doc&amp;base=LAW&amp;n=328896&amp;dst=100050" TargetMode = "External"/><Relationship Id="rId266" Type="http://schemas.openxmlformats.org/officeDocument/2006/relationships/hyperlink" Target="https://login.consultant.ru/link/?req=doc&amp;base=LAW&amp;n=171840&amp;dst=100012" TargetMode = "External"/><Relationship Id="rId267" Type="http://schemas.openxmlformats.org/officeDocument/2006/relationships/hyperlink" Target="https://login.consultant.ru/link/?req=doc&amp;base=LAW&amp;n=504204&amp;dst=100067" TargetMode = "External"/><Relationship Id="rId268" Type="http://schemas.openxmlformats.org/officeDocument/2006/relationships/hyperlink" Target="https://login.consultant.ru/link/?req=doc&amp;base=LAW&amp;n=483130" TargetMode = "External"/><Relationship Id="rId269" Type="http://schemas.openxmlformats.org/officeDocument/2006/relationships/hyperlink" Target="https://login.consultant.ru/link/?req=doc&amp;base=LAW&amp;n=220972" TargetMode = "External"/><Relationship Id="rId270" Type="http://schemas.openxmlformats.org/officeDocument/2006/relationships/hyperlink" Target="https://login.consultant.ru/link/?req=doc&amp;base=LAW&amp;n=488451&amp;dst=100113" TargetMode = "External"/><Relationship Id="rId271" Type="http://schemas.openxmlformats.org/officeDocument/2006/relationships/hyperlink" Target="https://login.consultant.ru/link/?req=doc&amp;base=LAW&amp;n=308728&amp;dst=100067" TargetMode = "External"/><Relationship Id="rId272" Type="http://schemas.openxmlformats.org/officeDocument/2006/relationships/hyperlink" Target="https://login.consultant.ru/link/?req=doc&amp;base=LAW&amp;n=506211&amp;dst=100043" TargetMode = "External"/><Relationship Id="rId273" Type="http://schemas.openxmlformats.org/officeDocument/2006/relationships/hyperlink" Target="https://login.consultant.ru/link/?req=doc&amp;base=LAW&amp;n=220972" TargetMode = "External"/><Relationship Id="rId274" Type="http://schemas.openxmlformats.org/officeDocument/2006/relationships/hyperlink" Target="https://login.consultant.ru/link/?req=doc&amp;base=LAW&amp;n=171840&amp;dst=100013" TargetMode = "External"/><Relationship Id="rId275" Type="http://schemas.openxmlformats.org/officeDocument/2006/relationships/hyperlink" Target="https://login.consultant.ru/link/?req=doc&amp;base=LAW&amp;n=216426&amp;dst=100024" TargetMode = "External"/><Relationship Id="rId276" Type="http://schemas.openxmlformats.org/officeDocument/2006/relationships/hyperlink" Target="https://login.consultant.ru/link/?req=doc&amp;base=LAW&amp;n=171840&amp;dst=100024" TargetMode = "External"/><Relationship Id="rId277" Type="http://schemas.openxmlformats.org/officeDocument/2006/relationships/hyperlink" Target="https://login.consultant.ru/link/?req=doc&amp;base=LAW&amp;n=164122&amp;dst=100194" TargetMode = "External"/><Relationship Id="rId278" Type="http://schemas.openxmlformats.org/officeDocument/2006/relationships/hyperlink" Target="https://login.consultant.ru/link/?req=doc&amp;base=LAW&amp;n=164122&amp;dst=100196" TargetMode = "External"/><Relationship Id="rId279" Type="http://schemas.openxmlformats.org/officeDocument/2006/relationships/hyperlink" Target="https://login.consultant.ru/link/?req=doc&amp;base=LAW&amp;n=164122&amp;dst=100197" TargetMode = "External"/><Relationship Id="rId280" Type="http://schemas.openxmlformats.org/officeDocument/2006/relationships/hyperlink" Target="https://login.consultant.ru/link/?req=doc&amp;base=LAW&amp;n=485295&amp;dst=100453" TargetMode = "External"/><Relationship Id="rId281" Type="http://schemas.openxmlformats.org/officeDocument/2006/relationships/hyperlink" Target="https://login.consultant.ru/link/?req=doc&amp;base=LAW&amp;n=171840&amp;dst=100026" TargetMode = "External"/><Relationship Id="rId282" Type="http://schemas.openxmlformats.org/officeDocument/2006/relationships/hyperlink" Target="https://login.consultant.ru/link/?req=doc&amp;base=LAW&amp;n=504096&amp;dst=100053" TargetMode = "External"/><Relationship Id="rId283" Type="http://schemas.openxmlformats.org/officeDocument/2006/relationships/hyperlink" Target="https://login.consultant.ru/link/?req=doc&amp;base=LAW&amp;n=510624&amp;dst=295" TargetMode = "External"/><Relationship Id="rId284" Type="http://schemas.openxmlformats.org/officeDocument/2006/relationships/hyperlink" Target="https://login.consultant.ru/link/?req=doc&amp;base=LAW&amp;n=510624&amp;dst=6" TargetMode = "External"/><Relationship Id="rId285" Type="http://schemas.openxmlformats.org/officeDocument/2006/relationships/hyperlink" Target="https://login.consultant.ru/link/?req=doc&amp;base=LAW&amp;n=308728&amp;dst=100069" TargetMode = "External"/><Relationship Id="rId286" Type="http://schemas.openxmlformats.org/officeDocument/2006/relationships/hyperlink" Target="https://login.consultant.ru/link/?req=doc&amp;base=LAW&amp;n=484543&amp;dst=100371" TargetMode = "External"/><Relationship Id="rId287" Type="http://schemas.openxmlformats.org/officeDocument/2006/relationships/hyperlink" Target="https://login.consultant.ru/link/?req=doc&amp;base=LAW&amp;n=484543&amp;dst=100013" TargetMode = "External"/><Relationship Id="rId288" Type="http://schemas.openxmlformats.org/officeDocument/2006/relationships/hyperlink" Target="https://login.consultant.ru/link/?req=doc&amp;base=LAW&amp;n=211895&amp;dst=100049" TargetMode = "External"/><Relationship Id="rId289" Type="http://schemas.openxmlformats.org/officeDocument/2006/relationships/hyperlink" Target="https://login.consultant.ru/link/?req=doc&amp;base=LAW&amp;n=484543&amp;dst=100374" TargetMode = "External"/><Relationship Id="rId290" Type="http://schemas.openxmlformats.org/officeDocument/2006/relationships/hyperlink" Target="https://login.consultant.ru/link/?req=doc&amp;base=LAW&amp;n=449047&amp;dst=100024" TargetMode = "External"/><Relationship Id="rId291" Type="http://schemas.openxmlformats.org/officeDocument/2006/relationships/hyperlink" Target="https://login.consultant.ru/link/?req=doc&amp;base=LAW&amp;n=211895&amp;dst=100051" TargetMode = "External"/><Relationship Id="rId292" Type="http://schemas.openxmlformats.org/officeDocument/2006/relationships/hyperlink" Target="https://login.consultant.ru/link/?req=doc&amp;base=LAW&amp;n=484543&amp;dst=100377" TargetMode = "External"/><Relationship Id="rId293" Type="http://schemas.openxmlformats.org/officeDocument/2006/relationships/hyperlink" Target="https://login.consultant.ru/link/?req=doc&amp;base=LAW&amp;n=484543&amp;dst=9" TargetMode = "External"/><Relationship Id="rId294" Type="http://schemas.openxmlformats.org/officeDocument/2006/relationships/hyperlink" Target="https://login.consultant.ru/link/?req=doc&amp;base=LAW&amp;n=484543&amp;dst=14" TargetMode = "External"/><Relationship Id="rId295" Type="http://schemas.openxmlformats.org/officeDocument/2006/relationships/hyperlink" Target="https://login.consultant.ru/link/?req=doc&amp;base=LAW&amp;n=463436&amp;dst=100017" TargetMode = "External"/><Relationship Id="rId296" Type="http://schemas.openxmlformats.org/officeDocument/2006/relationships/hyperlink" Target="https://login.consultant.ru/link/?req=doc&amp;base=LAW&amp;n=449047&amp;dst=100024" TargetMode = "External"/><Relationship Id="rId297" Type="http://schemas.openxmlformats.org/officeDocument/2006/relationships/hyperlink" Target="https://login.consultant.ru/link/?req=doc&amp;base=LAW&amp;n=449047&amp;dst=100083" TargetMode = "External"/><Relationship Id="rId298" Type="http://schemas.openxmlformats.org/officeDocument/2006/relationships/hyperlink" Target="https://login.consultant.ru/link/?req=doc&amp;base=LAW&amp;n=488451&amp;dst=100114" TargetMode = "External"/><Relationship Id="rId299" Type="http://schemas.openxmlformats.org/officeDocument/2006/relationships/hyperlink" Target="https://login.consultant.ru/link/?req=doc&amp;base=LAW&amp;n=339421&amp;dst=100010" TargetMode = "External"/><Relationship Id="rId300" Type="http://schemas.openxmlformats.org/officeDocument/2006/relationships/hyperlink" Target="https://login.consultant.ru/link/?req=doc&amp;base=LAW&amp;n=339421&amp;dst=100013" TargetMode = "External"/><Relationship Id="rId301" Type="http://schemas.openxmlformats.org/officeDocument/2006/relationships/hyperlink" Target="https://login.consultant.ru/link/?req=doc&amp;base=LAW&amp;n=339421&amp;dst=100015" TargetMode = "External"/><Relationship Id="rId302" Type="http://schemas.openxmlformats.org/officeDocument/2006/relationships/hyperlink" Target="https://login.consultant.ru/link/?req=doc&amp;base=LAW&amp;n=164122&amp;dst=100199" TargetMode = "External"/><Relationship Id="rId303" Type="http://schemas.openxmlformats.org/officeDocument/2006/relationships/hyperlink" Target="https://login.consultant.ru/link/?req=doc&amp;base=LAW&amp;n=339421&amp;dst=100017" TargetMode = "External"/><Relationship Id="rId304" Type="http://schemas.openxmlformats.org/officeDocument/2006/relationships/hyperlink" Target="https://login.consultant.ru/link/?req=doc&amp;base=LAW&amp;n=483239&amp;dst=100651" TargetMode = "External"/><Relationship Id="rId305" Type="http://schemas.openxmlformats.org/officeDocument/2006/relationships/hyperlink" Target="https://login.consultant.ru/link/?req=doc&amp;base=LAW&amp;n=483239&amp;dst=150" TargetMode = "External"/><Relationship Id="rId306" Type="http://schemas.openxmlformats.org/officeDocument/2006/relationships/hyperlink" Target="https://login.consultant.ru/link/?req=doc&amp;base=LAW&amp;n=483239&amp;dst=100600" TargetMode = "External"/><Relationship Id="rId307" Type="http://schemas.openxmlformats.org/officeDocument/2006/relationships/hyperlink" Target="https://login.consultant.ru/link/?req=doc&amp;base=LAW&amp;n=483239&amp;dst=100603" TargetMode = "External"/><Relationship Id="rId308" Type="http://schemas.openxmlformats.org/officeDocument/2006/relationships/hyperlink" Target="https://login.consultant.ru/link/?req=doc&amp;base=LAW&amp;n=483239&amp;dst=100605" TargetMode = "External"/><Relationship Id="rId309" Type="http://schemas.openxmlformats.org/officeDocument/2006/relationships/hyperlink" Target="https://login.consultant.ru/link/?req=doc&amp;base=LAW&amp;n=488451&amp;dst=100117" TargetMode = "External"/><Relationship Id="rId310" Type="http://schemas.openxmlformats.org/officeDocument/2006/relationships/hyperlink" Target="https://login.consultant.ru/link/?req=doc&amp;base=LAW&amp;n=316670&amp;dst=100005" TargetMode = "External"/><Relationship Id="rId311" Type="http://schemas.openxmlformats.org/officeDocument/2006/relationships/hyperlink" Target="https://login.consultant.ru/link/?req=doc&amp;base=LAW&amp;n=339421&amp;dst=100018" TargetMode = "External"/><Relationship Id="rId312" Type="http://schemas.openxmlformats.org/officeDocument/2006/relationships/hyperlink" Target="https://login.consultant.ru/link/?req=doc&amp;base=LAW&amp;n=461309&amp;dst=100590" TargetMode = "External"/><Relationship Id="rId313" Type="http://schemas.openxmlformats.org/officeDocument/2006/relationships/hyperlink" Target="https://login.consultant.ru/link/?req=doc&amp;base=LAW&amp;n=339421&amp;dst=100025" TargetMode = "External"/><Relationship Id="rId314" Type="http://schemas.openxmlformats.org/officeDocument/2006/relationships/hyperlink" Target="https://login.consultant.ru/link/?req=doc&amp;base=LAW&amp;n=510329&amp;dst=100019" TargetMode = "External"/><Relationship Id="rId315" Type="http://schemas.openxmlformats.org/officeDocument/2006/relationships/hyperlink" Target="https://login.consultant.ru/link/?req=doc&amp;base=LAW&amp;n=164122&amp;dst=100201" TargetMode = "External"/><Relationship Id="rId316" Type="http://schemas.openxmlformats.org/officeDocument/2006/relationships/hyperlink" Target="https://login.consultant.ru/link/?req=doc&amp;base=LAW&amp;n=165234&amp;dst=100032" TargetMode = "External"/><Relationship Id="rId317" Type="http://schemas.openxmlformats.org/officeDocument/2006/relationships/hyperlink" Target="https://login.consultant.ru/link/?req=doc&amp;base=LAW&amp;n=167247&amp;dst=100005" TargetMode = "External"/><Relationship Id="rId318" Type="http://schemas.openxmlformats.org/officeDocument/2006/relationships/hyperlink" Target="https://login.consultant.ru/link/?req=doc&amp;base=LAW&amp;n=171314&amp;dst=100005" TargetMode = "External"/><Relationship Id="rId319" Type="http://schemas.openxmlformats.org/officeDocument/2006/relationships/hyperlink" Target="https://login.consultant.ru/link/?req=doc&amp;base=LAW&amp;n=175394&amp;dst=100044" TargetMode = "External"/><Relationship Id="rId320" Type="http://schemas.openxmlformats.org/officeDocument/2006/relationships/hyperlink" Target="https://login.consultant.ru/link/?req=doc&amp;base=LAW&amp;n=500267&amp;dst=100292" TargetMode = "External"/><Relationship Id="rId321" Type="http://schemas.openxmlformats.org/officeDocument/2006/relationships/hyperlink" Target="https://login.consultant.ru/link/?req=doc&amp;base=LAW&amp;n=186016&amp;dst=100067" TargetMode = "External"/><Relationship Id="rId322" Type="http://schemas.openxmlformats.org/officeDocument/2006/relationships/hyperlink" Target="https://login.consultant.ru/link/?req=doc&amp;base=LAW&amp;n=191171&amp;dst=100011" TargetMode = "External"/><Relationship Id="rId323" Type="http://schemas.openxmlformats.org/officeDocument/2006/relationships/hyperlink" Target="https://login.consultant.ru/link/?req=doc&amp;base=LAW&amp;n=206495&amp;dst=100018" TargetMode = "External"/><Relationship Id="rId324" Type="http://schemas.openxmlformats.org/officeDocument/2006/relationships/hyperlink" Target="https://login.consultant.ru/link/?req=doc&amp;base=LAW&amp;n=308728&amp;dst=100071" TargetMode = "External"/><Relationship Id="rId325" Type="http://schemas.openxmlformats.org/officeDocument/2006/relationships/hyperlink" Target="https://login.consultant.ru/link/?req=doc&amp;base=LAW&amp;n=375597&amp;dst=100020" TargetMode = "External"/><Relationship Id="rId326" Type="http://schemas.openxmlformats.org/officeDocument/2006/relationships/hyperlink" Target="https://login.consultant.ru/link/?req=doc&amp;base=LAW&amp;n=328896&amp;dst=100052" TargetMode = "External"/><Relationship Id="rId327" Type="http://schemas.openxmlformats.org/officeDocument/2006/relationships/hyperlink" Target="https://login.consultant.ru/link/?req=doc&amp;base=LAW&amp;n=411029&amp;dst=100016" TargetMode = "External"/><Relationship Id="rId328" Type="http://schemas.openxmlformats.org/officeDocument/2006/relationships/hyperlink" Target="https://login.consultant.ru/link/?req=doc&amp;base=LAW&amp;n=401334&amp;dst=100015" TargetMode = "External"/><Relationship Id="rId329" Type="http://schemas.openxmlformats.org/officeDocument/2006/relationships/hyperlink" Target="https://login.consultant.ru/link/?req=doc&amp;base=LAW&amp;n=504204&amp;dst=100068" TargetMode = "External"/><Relationship Id="rId330" Type="http://schemas.openxmlformats.org/officeDocument/2006/relationships/hyperlink" Target="https://login.consultant.ru/link/?req=doc&amp;base=LAW&amp;n=410989&amp;dst=100017" TargetMode = "External"/><Relationship Id="rId331" Type="http://schemas.openxmlformats.org/officeDocument/2006/relationships/hyperlink" Target="https://login.consultant.ru/link/?req=doc&amp;base=LAW&amp;n=418189&amp;dst=100020" TargetMode = "External"/><Relationship Id="rId332" Type="http://schemas.openxmlformats.org/officeDocument/2006/relationships/hyperlink" Target="https://login.consultant.ru/link/?req=doc&amp;base=LAW&amp;n=488451&amp;dst=100118" TargetMode = "External"/><Relationship Id="rId333" Type="http://schemas.openxmlformats.org/officeDocument/2006/relationships/hyperlink" Target="https://login.consultant.ru/link/?req=doc&amp;base=LAW&amp;n=443233&amp;dst=100011" TargetMode = "External"/><Relationship Id="rId334" Type="http://schemas.openxmlformats.org/officeDocument/2006/relationships/hyperlink" Target="https://login.consultant.ru/link/?req=doc&amp;base=LAW&amp;n=507020&amp;dst=100028" TargetMode = "External"/><Relationship Id="rId335" Type="http://schemas.openxmlformats.org/officeDocument/2006/relationships/hyperlink" Target="https://login.consultant.ru/link/?req=doc&amp;base=LAW&amp;n=493589&amp;dst=100054" TargetMode = "External"/><Relationship Id="rId336" Type="http://schemas.openxmlformats.org/officeDocument/2006/relationships/hyperlink" Target="https://login.consultant.ru/link/?req=doc&amp;base=LAW&amp;n=504096&amp;dst=100055" TargetMode = "External"/><Relationship Id="rId337" Type="http://schemas.openxmlformats.org/officeDocument/2006/relationships/hyperlink" Target="https://login.consultant.ru/link/?req=doc&amp;base=LAW&amp;n=506211&amp;dst=100044" TargetMode = "External"/><Relationship Id="rId338" Type="http://schemas.openxmlformats.org/officeDocument/2006/relationships/hyperlink" Target="https://login.consultant.ru/link/?req=doc&amp;base=LAW&amp;n=479640&amp;dst=100016" TargetMode = "External"/><Relationship Id="rId339" Type="http://schemas.openxmlformats.org/officeDocument/2006/relationships/hyperlink" Target="https://login.consultant.ru/link/?req=doc&amp;base=LAW&amp;n=500267&amp;dst=100292" TargetMode = "External"/><Relationship Id="rId340" Type="http://schemas.openxmlformats.org/officeDocument/2006/relationships/hyperlink" Target="https://login.consultant.ru/link/?req=doc&amp;base=LAW&amp;n=422943&amp;dst=100012" TargetMode = "External"/><Relationship Id="rId341" Type="http://schemas.openxmlformats.org/officeDocument/2006/relationships/hyperlink" Target="https://login.consultant.ru/link/?req=doc&amp;base=LAW&amp;n=500267&amp;dst=100292" TargetMode = "External"/><Relationship Id="rId342" Type="http://schemas.openxmlformats.org/officeDocument/2006/relationships/hyperlink" Target="https://login.consultant.ru/link/?req=doc&amp;base=LAW&amp;n=463198&amp;dst=100011" TargetMode = "External"/><Relationship Id="rId343" Type="http://schemas.openxmlformats.org/officeDocument/2006/relationships/hyperlink" Target="https://login.consultant.ru/link/?req=doc&amp;base=LAW&amp;n=463212&amp;dst=100013" TargetMode = "External"/><Relationship Id="rId344" Type="http://schemas.openxmlformats.org/officeDocument/2006/relationships/hyperlink" Target="https://login.consultant.ru/link/?req=doc&amp;base=LAW&amp;n=401334&amp;dst=100016" TargetMode = "External"/><Relationship Id="rId345" Type="http://schemas.openxmlformats.org/officeDocument/2006/relationships/hyperlink" Target="https://login.consultant.ru/link/?req=doc&amp;base=LAW&amp;n=401334&amp;dst=100018" TargetMode = "External"/><Relationship Id="rId346" Type="http://schemas.openxmlformats.org/officeDocument/2006/relationships/hyperlink" Target="https://login.consultant.ru/link/?req=doc&amp;base=LAW&amp;n=493589&amp;dst=100055" TargetMode = "External"/><Relationship Id="rId347" Type="http://schemas.openxmlformats.org/officeDocument/2006/relationships/hyperlink" Target="https://login.consultant.ru/link/?req=doc&amp;base=LAW&amp;n=504204&amp;dst=100069" TargetMode = "External"/><Relationship Id="rId348" Type="http://schemas.openxmlformats.org/officeDocument/2006/relationships/hyperlink" Target="https://login.consultant.ru/link/?req=doc&amp;base=LAW&amp;n=506211&amp;dst=100045" TargetMode = "External"/><Relationship Id="rId349" Type="http://schemas.openxmlformats.org/officeDocument/2006/relationships/hyperlink" Target="https://login.consultant.ru/link/?req=doc&amp;base=LAW&amp;n=493589&amp;dst=100057" TargetMode = "External"/><Relationship Id="rId350" Type="http://schemas.openxmlformats.org/officeDocument/2006/relationships/hyperlink" Target="https://login.consultant.ru/link/?req=doc&amp;base=LAW&amp;n=506211&amp;dst=100047" TargetMode = "External"/><Relationship Id="rId351" Type="http://schemas.openxmlformats.org/officeDocument/2006/relationships/hyperlink" Target="https://login.consultant.ru/link/?req=doc&amp;base=LAW&amp;n=308728&amp;dst=100072" TargetMode = "External"/><Relationship Id="rId352" Type="http://schemas.openxmlformats.org/officeDocument/2006/relationships/hyperlink" Target="https://login.consultant.ru/link/?req=doc&amp;base=LAW&amp;n=506211&amp;dst=100048" TargetMode = "External"/><Relationship Id="rId353" Type="http://schemas.openxmlformats.org/officeDocument/2006/relationships/hyperlink" Target="https://login.consultant.ru/link/?req=doc&amp;base=LAW&amp;n=167247&amp;dst=100005" TargetMode = "External"/><Relationship Id="rId354" Type="http://schemas.openxmlformats.org/officeDocument/2006/relationships/hyperlink" Target="https://login.consultant.ru/link/?req=doc&amp;base=LAW&amp;n=401334&amp;dst=100019" TargetMode = "External"/><Relationship Id="rId355" Type="http://schemas.openxmlformats.org/officeDocument/2006/relationships/hyperlink" Target="https://login.consultant.ru/link/?req=doc&amp;base=LAW&amp;n=175394&amp;dst=100045" TargetMode = "External"/><Relationship Id="rId356" Type="http://schemas.openxmlformats.org/officeDocument/2006/relationships/hyperlink" Target="https://login.consultant.ru/link/?req=doc&amp;base=LAW&amp;n=328896&amp;dst=100054" TargetMode = "External"/><Relationship Id="rId357" Type="http://schemas.openxmlformats.org/officeDocument/2006/relationships/hyperlink" Target="https://login.consultant.ru/link/?req=doc&amp;base=LAW&amp;n=308728&amp;dst=100075" TargetMode = "External"/><Relationship Id="rId358" Type="http://schemas.openxmlformats.org/officeDocument/2006/relationships/hyperlink" Target="https://login.consultant.ru/link/?req=doc&amp;base=LAW&amp;n=479640" TargetMode = "External"/><Relationship Id="rId359" Type="http://schemas.openxmlformats.org/officeDocument/2006/relationships/hyperlink" Target="https://login.consultant.ru/link/?req=doc&amp;base=LAW&amp;n=308728&amp;dst=100076" TargetMode = "External"/><Relationship Id="rId360" Type="http://schemas.openxmlformats.org/officeDocument/2006/relationships/hyperlink" Target="https://login.consultant.ru/link/?req=doc&amp;base=LAW&amp;n=504096&amp;dst=100056" TargetMode = "External"/><Relationship Id="rId361" Type="http://schemas.openxmlformats.org/officeDocument/2006/relationships/hyperlink" Target="https://login.consultant.ru/link/?req=doc&amp;base=LAW&amp;n=328896&amp;dst=100055" TargetMode = "External"/><Relationship Id="rId362" Type="http://schemas.openxmlformats.org/officeDocument/2006/relationships/hyperlink" Target="https://login.consultant.ru/link/?req=doc&amp;base=LAW&amp;n=401334&amp;dst=100022" TargetMode = "External"/><Relationship Id="rId363" Type="http://schemas.openxmlformats.org/officeDocument/2006/relationships/hyperlink" Target="https://login.consultant.ru/link/?req=doc&amp;base=LAW&amp;n=328896&amp;dst=100057" TargetMode = "External"/><Relationship Id="rId364" Type="http://schemas.openxmlformats.org/officeDocument/2006/relationships/hyperlink" Target="https://login.consultant.ru/link/?req=doc&amp;base=LAW&amp;n=401334&amp;dst=100023" TargetMode = "External"/><Relationship Id="rId365" Type="http://schemas.openxmlformats.org/officeDocument/2006/relationships/hyperlink" Target="https://login.consultant.ru/link/?req=doc&amp;base=LAW&amp;n=488451&amp;dst=100119" TargetMode = "External"/><Relationship Id="rId366" Type="http://schemas.openxmlformats.org/officeDocument/2006/relationships/hyperlink" Target="https://login.consultant.ru/link/?req=doc&amp;base=LAW&amp;n=488451&amp;dst=100121" TargetMode = "External"/><Relationship Id="rId367" Type="http://schemas.openxmlformats.org/officeDocument/2006/relationships/hyperlink" Target="https://login.consultant.ru/link/?req=doc&amp;base=LAW&amp;n=308728&amp;dst=100078" TargetMode = "External"/><Relationship Id="rId368" Type="http://schemas.openxmlformats.org/officeDocument/2006/relationships/hyperlink" Target="https://login.consultant.ru/link/?req=doc&amp;base=LAW&amp;n=308728&amp;dst=100080" TargetMode = "External"/><Relationship Id="rId369" Type="http://schemas.openxmlformats.org/officeDocument/2006/relationships/hyperlink" Target="https://login.consultant.ru/link/?req=doc&amp;base=LAW&amp;n=328896&amp;dst=100058" TargetMode = "External"/><Relationship Id="rId370" Type="http://schemas.openxmlformats.org/officeDocument/2006/relationships/hyperlink" Target="https://login.consultant.ru/link/?req=doc&amp;base=LAW&amp;n=504204&amp;dst=100076" TargetMode = "External"/><Relationship Id="rId371" Type="http://schemas.openxmlformats.org/officeDocument/2006/relationships/hyperlink" Target="https://login.consultant.ru/link/?req=doc&amp;base=LAW&amp;n=504204&amp;dst=100078" TargetMode = "External"/><Relationship Id="rId372" Type="http://schemas.openxmlformats.org/officeDocument/2006/relationships/hyperlink" Target="https://login.consultant.ru/link/?req=doc&amp;base=LAW&amp;n=504204&amp;dst=100079" TargetMode = "External"/><Relationship Id="rId373" Type="http://schemas.openxmlformats.org/officeDocument/2006/relationships/hyperlink" Target="https://login.consultant.ru/link/?req=doc&amp;base=LAW&amp;n=504204&amp;dst=100081" TargetMode = "External"/><Relationship Id="rId374" Type="http://schemas.openxmlformats.org/officeDocument/2006/relationships/hyperlink" Target="https://login.consultant.ru/link/?req=doc&amp;base=LAW&amp;n=504204&amp;dst=100082" TargetMode = "External"/><Relationship Id="rId375" Type="http://schemas.openxmlformats.org/officeDocument/2006/relationships/hyperlink" Target="https://login.consultant.ru/link/?req=doc&amp;base=LAW&amp;n=493589&amp;dst=100058" TargetMode = "External"/><Relationship Id="rId376" Type="http://schemas.openxmlformats.org/officeDocument/2006/relationships/hyperlink" Target="https://login.consultant.ru/link/?req=doc&amp;base=LAW&amp;n=171314&amp;dst=100006" TargetMode = "External"/><Relationship Id="rId377" Type="http://schemas.openxmlformats.org/officeDocument/2006/relationships/hyperlink" Target="https://login.consultant.ru/link/?req=doc&amp;base=LAW&amp;n=493589&amp;dst=100060" TargetMode = "External"/><Relationship Id="rId378" Type="http://schemas.openxmlformats.org/officeDocument/2006/relationships/hyperlink" Target="https://login.consultant.ru/link/?req=doc&amp;base=LAW&amp;n=422943&amp;dst=100012" TargetMode = "External"/><Relationship Id="rId379" Type="http://schemas.openxmlformats.org/officeDocument/2006/relationships/hyperlink" Target="https://login.consultant.ru/link/?req=doc&amp;base=LAW&amp;n=500267&amp;dst=100292" TargetMode = "External"/><Relationship Id="rId380" Type="http://schemas.openxmlformats.org/officeDocument/2006/relationships/hyperlink" Target="https://login.consultant.ru/link/?req=doc&amp;base=LAW&amp;n=164122&amp;dst=100202" TargetMode = "External"/><Relationship Id="rId381" Type="http://schemas.openxmlformats.org/officeDocument/2006/relationships/hyperlink" Target="https://login.consultant.ru/link/?req=doc&amp;base=LAW&amp;n=422379&amp;dst=100005" TargetMode = "External"/><Relationship Id="rId382" Type="http://schemas.openxmlformats.org/officeDocument/2006/relationships/hyperlink" Target="https://login.consultant.ru/link/?req=doc&amp;base=LAW&amp;n=411029&amp;dst=100017" TargetMode = "External"/><Relationship Id="rId383" Type="http://schemas.openxmlformats.org/officeDocument/2006/relationships/hyperlink" Target="https://login.consultant.ru/link/?req=doc&amp;base=LAW&amp;n=422379&amp;dst=100005" TargetMode = "External"/><Relationship Id="rId384" Type="http://schemas.openxmlformats.org/officeDocument/2006/relationships/hyperlink" Target="https://login.consultant.ru/link/?req=doc&amp;base=LAW&amp;n=411029&amp;dst=100025" TargetMode = "External"/><Relationship Id="rId385" Type="http://schemas.openxmlformats.org/officeDocument/2006/relationships/hyperlink" Target="https://login.consultant.ru/link/?req=doc&amp;base=LAW&amp;n=507020&amp;dst=100028" TargetMode = "External"/><Relationship Id="rId386" Type="http://schemas.openxmlformats.org/officeDocument/2006/relationships/hyperlink" Target="https://login.consultant.ru/link/?req=doc&amp;base=LAW&amp;n=411029&amp;dst=100029" TargetMode = "External"/><Relationship Id="rId387" Type="http://schemas.openxmlformats.org/officeDocument/2006/relationships/hyperlink" Target="https://login.consultant.ru/link/?req=doc&amp;base=LAW&amp;n=411029&amp;dst=100042" TargetMode = "External"/><Relationship Id="rId388" Type="http://schemas.openxmlformats.org/officeDocument/2006/relationships/hyperlink" Target="https://login.consultant.ru/link/?req=doc&amp;base=LAW&amp;n=411029&amp;dst=100054" TargetMode = "External"/><Relationship Id="rId389" Type="http://schemas.openxmlformats.org/officeDocument/2006/relationships/hyperlink" Target="https://login.consultant.ru/link/?req=doc&amp;base=LAW&amp;n=411029&amp;dst=100055" TargetMode = "External"/><Relationship Id="rId390" Type="http://schemas.openxmlformats.org/officeDocument/2006/relationships/hyperlink" Target="https://login.consultant.ru/link/?req=doc&amp;base=LAW&amp;n=411029&amp;dst=100057" TargetMode = "External"/><Relationship Id="rId391" Type="http://schemas.openxmlformats.org/officeDocument/2006/relationships/hyperlink" Target="https://login.consultant.ru/link/?req=doc&amp;base=LAW&amp;n=410989&amp;dst=100017" TargetMode = "External"/><Relationship Id="rId392" Type="http://schemas.openxmlformats.org/officeDocument/2006/relationships/hyperlink" Target="https://login.consultant.ru/link/?req=doc&amp;base=LAW&amp;n=301407&amp;dst=100012" TargetMode = "External"/><Relationship Id="rId393" Type="http://schemas.openxmlformats.org/officeDocument/2006/relationships/hyperlink" Target="https://login.consultant.ru/link/?req=doc&amp;base=LAW&amp;n=411029&amp;dst=100059" TargetMode = "External"/><Relationship Id="rId394" Type="http://schemas.openxmlformats.org/officeDocument/2006/relationships/hyperlink" Target="https://login.consultant.ru/link/?req=doc&amp;base=LAW&amp;n=493589&amp;dst=100062" TargetMode = "External"/><Relationship Id="rId395" Type="http://schemas.openxmlformats.org/officeDocument/2006/relationships/hyperlink" Target="https://login.consultant.ru/link/?req=doc&amp;base=LAW&amp;n=500267&amp;dst=100292" TargetMode = "External"/><Relationship Id="rId396" Type="http://schemas.openxmlformats.org/officeDocument/2006/relationships/hyperlink" Target="https://login.consultant.ru/link/?req=doc&amp;base=LAW&amp;n=328896&amp;dst=100060" TargetMode = "External"/><Relationship Id="rId397" Type="http://schemas.openxmlformats.org/officeDocument/2006/relationships/hyperlink" Target="https://login.consultant.ru/link/?req=doc&amp;base=LAW&amp;n=165234&amp;dst=100032" TargetMode = "External"/><Relationship Id="rId398" Type="http://schemas.openxmlformats.org/officeDocument/2006/relationships/hyperlink" Target="https://login.consultant.ru/link/?req=doc&amp;base=LAW&amp;n=418189&amp;dst=100021" TargetMode = "External"/><Relationship Id="rId399" Type="http://schemas.openxmlformats.org/officeDocument/2006/relationships/hyperlink" Target="https://login.consultant.ru/link/?req=doc&amp;base=LAW&amp;n=411029&amp;dst=100060" TargetMode = "External"/><Relationship Id="rId400" Type="http://schemas.openxmlformats.org/officeDocument/2006/relationships/hyperlink" Target="https://login.consultant.ru/link/?req=doc&amp;base=LAW&amp;n=493589&amp;dst=100065" TargetMode = "External"/><Relationship Id="rId401" Type="http://schemas.openxmlformats.org/officeDocument/2006/relationships/hyperlink" Target="https://login.consultant.ru/link/?req=doc&amp;base=LAW&amp;n=504204&amp;dst=100084" TargetMode = "External"/><Relationship Id="rId402" Type="http://schemas.openxmlformats.org/officeDocument/2006/relationships/hyperlink" Target="https://login.consultant.ru/link/?req=doc&amp;base=LAW&amp;n=411029&amp;dst=100062" TargetMode = "External"/><Relationship Id="rId403" Type="http://schemas.openxmlformats.org/officeDocument/2006/relationships/hyperlink" Target="https://login.consultant.ru/link/?req=doc&amp;base=LAW&amp;n=493589&amp;dst=100066" TargetMode = "External"/><Relationship Id="rId404" Type="http://schemas.openxmlformats.org/officeDocument/2006/relationships/hyperlink" Target="https://login.consultant.ru/link/?req=doc&amp;base=LAW&amp;n=493589&amp;dst=100067" TargetMode = "External"/><Relationship Id="rId405" Type="http://schemas.openxmlformats.org/officeDocument/2006/relationships/hyperlink" Target="https://login.consultant.ru/link/?req=doc&amp;base=LAW&amp;n=488451&amp;dst=100122" TargetMode = "External"/><Relationship Id="rId406" Type="http://schemas.openxmlformats.org/officeDocument/2006/relationships/hyperlink" Target="https://login.consultant.ru/link/?req=doc&amp;base=LAW&amp;n=328896&amp;dst=100061" TargetMode = "External"/><Relationship Id="rId407" Type="http://schemas.openxmlformats.org/officeDocument/2006/relationships/hyperlink" Target="https://login.consultant.ru/link/?req=doc&amp;base=LAW&amp;n=488451&amp;dst=100123" TargetMode = "External"/><Relationship Id="rId408" Type="http://schemas.openxmlformats.org/officeDocument/2006/relationships/hyperlink" Target="https://login.consultant.ru/link/?req=doc&amp;base=LAW&amp;n=500267&amp;dst=100292" TargetMode = "External"/><Relationship Id="rId409" Type="http://schemas.openxmlformats.org/officeDocument/2006/relationships/hyperlink" Target="https://login.consultant.ru/link/?req=doc&amp;base=LAW&amp;n=164122&amp;dst=100206" TargetMode = "External"/><Relationship Id="rId410" Type="http://schemas.openxmlformats.org/officeDocument/2006/relationships/hyperlink" Target="https://login.consultant.ru/link/?req=doc&amp;base=LAW&amp;n=164122&amp;dst=100227" TargetMode = "External"/><Relationship Id="rId411" Type="http://schemas.openxmlformats.org/officeDocument/2006/relationships/hyperlink" Target="https://login.consultant.ru/link/?req=doc&amp;base=LAW&amp;n=186016&amp;dst=100069" TargetMode = "External"/><Relationship Id="rId412" Type="http://schemas.openxmlformats.org/officeDocument/2006/relationships/hyperlink" Target="https://login.consultant.ru/link/?req=doc&amp;base=LAW&amp;n=186016&amp;dst=100070" TargetMode = "External"/><Relationship Id="rId413" Type="http://schemas.openxmlformats.org/officeDocument/2006/relationships/hyperlink" Target="https://login.consultant.ru/link/?req=doc&amp;base=LAW&amp;n=479640&amp;dst=100717" TargetMode = "External"/><Relationship Id="rId414" Type="http://schemas.openxmlformats.org/officeDocument/2006/relationships/hyperlink" Target="https://login.consultant.ru/link/?req=doc&amp;base=LAW&amp;n=479640&amp;dst=100723" TargetMode = "External"/><Relationship Id="rId415" Type="http://schemas.openxmlformats.org/officeDocument/2006/relationships/hyperlink" Target="https://login.consultant.ru/link/?req=doc&amp;base=LAW&amp;n=479640&amp;dst=100728" TargetMode = "External"/><Relationship Id="rId416" Type="http://schemas.openxmlformats.org/officeDocument/2006/relationships/hyperlink" Target="https://login.consultant.ru/link/?req=doc&amp;base=LAW&amp;n=510624&amp;dst=369" TargetMode = "External"/><Relationship Id="rId417" Type="http://schemas.openxmlformats.org/officeDocument/2006/relationships/hyperlink" Target="https://login.consultant.ru/link/?req=doc&amp;base=LAW&amp;n=510624&amp;dst=372" TargetMode = "External"/><Relationship Id="rId418" Type="http://schemas.openxmlformats.org/officeDocument/2006/relationships/hyperlink" Target="https://login.consultant.ru/link/?req=doc&amp;base=LAW&amp;n=510624&amp;dst=375" TargetMode = "External"/><Relationship Id="rId419" Type="http://schemas.openxmlformats.org/officeDocument/2006/relationships/hyperlink" Target="https://login.consultant.ru/link/?req=doc&amp;base=LAW&amp;n=510624&amp;dst=377" TargetMode = "External"/><Relationship Id="rId420" Type="http://schemas.openxmlformats.org/officeDocument/2006/relationships/hyperlink" Target="https://login.consultant.ru/link/?req=doc&amp;base=LAW&amp;n=510624&amp;dst=379" TargetMode = "External"/><Relationship Id="rId421" Type="http://schemas.openxmlformats.org/officeDocument/2006/relationships/hyperlink" Target="https://login.consultant.ru/link/?req=doc&amp;base=LAW&amp;n=375597&amp;dst=100021" TargetMode = "External"/><Relationship Id="rId422" Type="http://schemas.openxmlformats.org/officeDocument/2006/relationships/hyperlink" Target="https://login.consultant.ru/link/?req=doc&amp;base=LAW&amp;n=186016&amp;dst=100071" TargetMode = "External"/><Relationship Id="rId423" Type="http://schemas.openxmlformats.org/officeDocument/2006/relationships/hyperlink" Target="https://login.consultant.ru/link/?req=doc&amp;base=LAW&amp;n=510624&amp;dst=221" TargetMode = "External"/><Relationship Id="rId424" Type="http://schemas.openxmlformats.org/officeDocument/2006/relationships/hyperlink" Target="https://login.consultant.ru/link/?req=doc&amp;base=LAW&amp;n=510624&amp;dst=221" TargetMode = "External"/><Relationship Id="rId425" Type="http://schemas.openxmlformats.org/officeDocument/2006/relationships/hyperlink" Target="https://login.consultant.ru/link/?req=doc&amp;base=LAW&amp;n=510624&amp;dst=479" TargetMode = "External"/><Relationship Id="rId426" Type="http://schemas.openxmlformats.org/officeDocument/2006/relationships/hyperlink" Target="https://login.consultant.ru/link/?req=doc&amp;base=LAW&amp;n=510624&amp;dst=372" TargetMode = "External"/><Relationship Id="rId427" Type="http://schemas.openxmlformats.org/officeDocument/2006/relationships/hyperlink" Target="https://login.consultant.ru/link/?req=doc&amp;base=LAW&amp;n=510624&amp;dst=373" TargetMode = "External"/><Relationship Id="rId428" Type="http://schemas.openxmlformats.org/officeDocument/2006/relationships/hyperlink" Target="https://login.consultant.ru/link/?req=doc&amp;base=LAW&amp;n=510624&amp;dst=375" TargetMode = "External"/><Relationship Id="rId429" Type="http://schemas.openxmlformats.org/officeDocument/2006/relationships/hyperlink" Target="https://login.consultant.ru/link/?req=doc&amp;base=LAW&amp;n=510624&amp;dst=378" TargetMode = "External"/><Relationship Id="rId430" Type="http://schemas.openxmlformats.org/officeDocument/2006/relationships/hyperlink" Target="https://login.consultant.ru/link/?req=doc&amp;base=LAW&amp;n=510624&amp;dst=379" TargetMode = "External"/><Relationship Id="rId431" Type="http://schemas.openxmlformats.org/officeDocument/2006/relationships/hyperlink" Target="https://login.consultant.ru/link/?req=doc&amp;base=LAW&amp;n=186016&amp;dst=100073" TargetMode = "External"/><Relationship Id="rId432" Type="http://schemas.openxmlformats.org/officeDocument/2006/relationships/hyperlink" Target="https://login.consultant.ru/link/?req=doc&amp;base=LAW&amp;n=375597&amp;dst=100022" TargetMode = "External"/><Relationship Id="rId433" Type="http://schemas.openxmlformats.org/officeDocument/2006/relationships/hyperlink" Target="https://login.consultant.ru/link/?req=doc&amp;base=LAW&amp;n=186016&amp;dst=100076" TargetMode = "External"/><Relationship Id="rId434" Type="http://schemas.openxmlformats.org/officeDocument/2006/relationships/hyperlink" Target="https://login.consultant.ru/link/?req=doc&amp;base=LAW&amp;n=186016&amp;dst=100080" TargetMode = "External"/><Relationship Id="rId435" Type="http://schemas.openxmlformats.org/officeDocument/2006/relationships/hyperlink" Target="https://login.consultant.ru/link/?req=doc&amp;base=LAW&amp;n=186016&amp;dst=100081" TargetMode = "External"/><Relationship Id="rId436" Type="http://schemas.openxmlformats.org/officeDocument/2006/relationships/hyperlink" Target="https://login.consultant.ru/link/?req=doc&amp;base=LAW&amp;n=186016&amp;dst=100082" TargetMode = "External"/><Relationship Id="rId437" Type="http://schemas.openxmlformats.org/officeDocument/2006/relationships/hyperlink" Target="https://login.consultant.ru/link/?req=doc&amp;base=LAW&amp;n=510624&amp;dst=479" TargetMode = "External"/><Relationship Id="rId438" Type="http://schemas.openxmlformats.org/officeDocument/2006/relationships/hyperlink" Target="https://login.consultant.ru/link/?req=doc&amp;base=LAW&amp;n=375597&amp;dst=100023" TargetMode = "External"/><Relationship Id="rId439" Type="http://schemas.openxmlformats.org/officeDocument/2006/relationships/hyperlink" Target="https://login.consultant.ru/link/?req=doc&amp;base=LAW&amp;n=510624" TargetMode = "External"/><Relationship Id="rId440" Type="http://schemas.openxmlformats.org/officeDocument/2006/relationships/hyperlink" Target="https://login.consultant.ru/link/?req=doc&amp;base=LAW&amp;n=205154" TargetMode = "External"/><Relationship Id="rId441" Type="http://schemas.openxmlformats.org/officeDocument/2006/relationships/hyperlink" Target="https://login.consultant.ru/link/?req=doc&amp;base=LAW&amp;n=510624&amp;dst=479" TargetMode = "External"/><Relationship Id="rId442" Type="http://schemas.openxmlformats.org/officeDocument/2006/relationships/hyperlink" Target="https://login.consultant.ru/link/?req=doc&amp;base=LAW&amp;n=375597&amp;dst=100023" TargetMode = "External"/><Relationship Id="rId443" Type="http://schemas.openxmlformats.org/officeDocument/2006/relationships/hyperlink" Target="https://login.consultant.ru/link/?req=doc&amp;base=LAW&amp;n=510624&amp;dst=372" TargetMode = "External"/><Relationship Id="rId444" Type="http://schemas.openxmlformats.org/officeDocument/2006/relationships/hyperlink" Target="https://login.consultant.ru/link/?req=doc&amp;base=LAW&amp;n=510624&amp;dst=373" TargetMode = "External"/><Relationship Id="rId445" Type="http://schemas.openxmlformats.org/officeDocument/2006/relationships/hyperlink" Target="https://login.consultant.ru/link/?req=doc&amp;base=LAW&amp;n=510624&amp;dst=375" TargetMode = "External"/><Relationship Id="rId446" Type="http://schemas.openxmlformats.org/officeDocument/2006/relationships/hyperlink" Target="https://login.consultant.ru/link/?req=doc&amp;base=LAW&amp;n=510624&amp;dst=378" TargetMode = "External"/><Relationship Id="rId447" Type="http://schemas.openxmlformats.org/officeDocument/2006/relationships/hyperlink" Target="https://login.consultant.ru/link/?req=doc&amp;base=LAW&amp;n=510624&amp;dst=379" TargetMode = "External"/><Relationship Id="rId448" Type="http://schemas.openxmlformats.org/officeDocument/2006/relationships/hyperlink" Target="https://login.consultant.ru/link/?req=doc&amp;base=LAW&amp;n=375597&amp;dst=100024" TargetMode = "External"/><Relationship Id="rId449" Type="http://schemas.openxmlformats.org/officeDocument/2006/relationships/hyperlink" Target="https://login.consultant.ru/link/?req=doc&amp;base=LAW&amp;n=510624&amp;dst=479" TargetMode = "External"/><Relationship Id="rId450" Type="http://schemas.openxmlformats.org/officeDocument/2006/relationships/hyperlink" Target="https://login.consultant.ru/link/?req=doc&amp;base=LAW&amp;n=375597&amp;dst=100026" TargetMode = "External"/><Relationship Id="rId451" Type="http://schemas.openxmlformats.org/officeDocument/2006/relationships/hyperlink" Target="https://login.consultant.ru/link/?req=doc&amp;base=LAW&amp;n=510624&amp;dst=479" TargetMode = "External"/><Relationship Id="rId452" Type="http://schemas.openxmlformats.org/officeDocument/2006/relationships/hyperlink" Target="https://login.consultant.ru/link/?req=doc&amp;base=LAW&amp;n=375597&amp;dst=100026" TargetMode = "External"/><Relationship Id="rId453" Type="http://schemas.openxmlformats.org/officeDocument/2006/relationships/hyperlink" Target="https://login.consultant.ru/link/?req=doc&amp;base=LAW&amp;n=485295&amp;dst=100010" TargetMode = "External"/><Relationship Id="rId454" Type="http://schemas.openxmlformats.org/officeDocument/2006/relationships/hyperlink" Target="https://login.consultant.ru/link/?req=doc&amp;base=LAW&amp;n=510624&amp;dst=73" TargetMode = "External"/><Relationship Id="rId455" Type="http://schemas.openxmlformats.org/officeDocument/2006/relationships/hyperlink" Target="https://login.consultant.ru/link/?req=doc&amp;base=LAW&amp;n=510624&amp;dst=74" TargetMode = "External"/><Relationship Id="rId456" Type="http://schemas.openxmlformats.org/officeDocument/2006/relationships/hyperlink" Target="https://login.consultant.ru/link/?req=doc&amp;base=LAW&amp;n=510624&amp;dst=76" TargetMode = "External"/><Relationship Id="rId457" Type="http://schemas.openxmlformats.org/officeDocument/2006/relationships/hyperlink" Target="https://login.consultant.ru/link/?req=doc&amp;base=LAW&amp;n=510624&amp;dst=379" TargetMode = "External"/><Relationship Id="rId458" Type="http://schemas.openxmlformats.org/officeDocument/2006/relationships/hyperlink" Target="https://login.consultant.ru/link/?req=doc&amp;base=LAW&amp;n=510624&amp;dst=479" TargetMode = "External"/><Relationship Id="rId459" Type="http://schemas.openxmlformats.org/officeDocument/2006/relationships/hyperlink" Target="https://login.consultant.ru/link/?req=doc&amp;base=LAW&amp;n=375597&amp;dst=100027" TargetMode = "External"/><Relationship Id="rId460" Type="http://schemas.openxmlformats.org/officeDocument/2006/relationships/hyperlink" Target="https://login.consultant.ru/link/?req=doc&amp;base=LAW&amp;n=510624&amp;dst=372" TargetMode = "External"/><Relationship Id="rId461" Type="http://schemas.openxmlformats.org/officeDocument/2006/relationships/hyperlink" Target="https://login.consultant.ru/link/?req=doc&amp;base=LAW&amp;n=510624&amp;dst=373" TargetMode = "External"/><Relationship Id="rId462" Type="http://schemas.openxmlformats.org/officeDocument/2006/relationships/hyperlink" Target="https://login.consultant.ru/link/?req=doc&amp;base=LAW&amp;n=510624&amp;dst=375" TargetMode = "External"/><Relationship Id="rId463" Type="http://schemas.openxmlformats.org/officeDocument/2006/relationships/hyperlink" Target="https://login.consultant.ru/link/?req=doc&amp;base=LAW&amp;n=510624&amp;dst=379" TargetMode = "External"/><Relationship Id="rId464" Type="http://schemas.openxmlformats.org/officeDocument/2006/relationships/hyperlink" Target="https://login.consultant.ru/link/?req=doc&amp;base=LAW&amp;n=375597&amp;dst=100028" TargetMode = "External"/><Relationship Id="rId465" Type="http://schemas.openxmlformats.org/officeDocument/2006/relationships/hyperlink" Target="https://login.consultant.ru/link/?req=doc&amp;base=LAW&amp;n=510624&amp;dst=479" TargetMode = "External"/><Relationship Id="rId466" Type="http://schemas.openxmlformats.org/officeDocument/2006/relationships/hyperlink" Target="https://login.consultant.ru/link/?req=doc&amp;base=LAW&amp;n=375597&amp;dst=100029" TargetMode = "External"/><Relationship Id="rId467" Type="http://schemas.openxmlformats.org/officeDocument/2006/relationships/hyperlink" Target="https://login.consultant.ru/link/?req=doc&amp;base=LAW&amp;n=510624&amp;dst=220" TargetMode = "External"/><Relationship Id="rId468" Type="http://schemas.openxmlformats.org/officeDocument/2006/relationships/hyperlink" Target="https://login.consultant.ru/link/?req=doc&amp;base=LAW&amp;n=510624&amp;dst=220" TargetMode = "External"/><Relationship Id="rId469" Type="http://schemas.openxmlformats.org/officeDocument/2006/relationships/hyperlink" Target="https://login.consultant.ru/link/?req=doc&amp;base=LAW&amp;n=510624&amp;dst=479" TargetMode = "External"/><Relationship Id="rId470" Type="http://schemas.openxmlformats.org/officeDocument/2006/relationships/hyperlink" Target="https://login.consultant.ru/link/?req=doc&amp;base=LAW&amp;n=375597&amp;dst=100030" TargetMode = "External"/><Relationship Id="rId471" Type="http://schemas.openxmlformats.org/officeDocument/2006/relationships/hyperlink" Target="https://login.consultant.ru/link/?req=doc&amp;base=LAW&amp;n=308728&amp;dst=100083" TargetMode = "External"/><Relationship Id="rId472" Type="http://schemas.openxmlformats.org/officeDocument/2006/relationships/hyperlink" Target="https://login.consultant.ru/link/?req=doc&amp;base=LAW&amp;n=510624&amp;dst=435" TargetMode = "External"/><Relationship Id="rId473" Type="http://schemas.openxmlformats.org/officeDocument/2006/relationships/hyperlink" Target="https://login.consultant.ru/link/?req=doc&amp;base=LAW&amp;n=418189&amp;dst=100023" TargetMode = "External"/><Relationship Id="rId474" Type="http://schemas.openxmlformats.org/officeDocument/2006/relationships/hyperlink" Target="https://login.consultant.ru/link/?req=doc&amp;base=LAW&amp;n=510624&amp;dst=372" TargetMode = "External"/><Relationship Id="rId475" Type="http://schemas.openxmlformats.org/officeDocument/2006/relationships/hyperlink" Target="https://login.consultant.ru/link/?req=doc&amp;base=LAW&amp;n=510624&amp;dst=373" TargetMode = "External"/><Relationship Id="rId476" Type="http://schemas.openxmlformats.org/officeDocument/2006/relationships/hyperlink" Target="https://login.consultant.ru/link/?req=doc&amp;base=LAW&amp;n=510624&amp;dst=375" TargetMode = "External"/><Relationship Id="rId477" Type="http://schemas.openxmlformats.org/officeDocument/2006/relationships/hyperlink" Target="https://login.consultant.ru/link/?req=doc&amp;base=LAW&amp;n=510624&amp;dst=378" TargetMode = "External"/><Relationship Id="rId478" Type="http://schemas.openxmlformats.org/officeDocument/2006/relationships/hyperlink" Target="https://login.consultant.ru/link/?req=doc&amp;base=LAW&amp;n=510624&amp;dst=379" TargetMode = "External"/><Relationship Id="rId479" Type="http://schemas.openxmlformats.org/officeDocument/2006/relationships/hyperlink" Target="https://login.consultant.ru/link/?req=doc&amp;base=LAW&amp;n=510624&amp;dst=372" TargetMode = "External"/><Relationship Id="rId480" Type="http://schemas.openxmlformats.org/officeDocument/2006/relationships/hyperlink" Target="https://login.consultant.ru/link/?req=doc&amp;base=LAW&amp;n=510624&amp;dst=373" TargetMode = "External"/><Relationship Id="rId481" Type="http://schemas.openxmlformats.org/officeDocument/2006/relationships/hyperlink" Target="https://login.consultant.ru/link/?req=doc&amp;base=LAW&amp;n=510624&amp;dst=375" TargetMode = "External"/><Relationship Id="rId482" Type="http://schemas.openxmlformats.org/officeDocument/2006/relationships/hyperlink" Target="https://login.consultant.ru/link/?req=doc&amp;base=LAW&amp;n=510624&amp;dst=379" TargetMode = "External"/><Relationship Id="rId483" Type="http://schemas.openxmlformats.org/officeDocument/2006/relationships/hyperlink" Target="https://login.consultant.ru/link/?req=doc&amp;base=LAW&amp;n=164122&amp;dst=100244" TargetMode = "External"/><Relationship Id="rId484" Type="http://schemas.openxmlformats.org/officeDocument/2006/relationships/hyperlink" Target="https://login.consultant.ru/link/?req=doc&amp;base=LAW&amp;n=504204&amp;dst=100087" TargetMode = "External"/><Relationship Id="rId485" Type="http://schemas.openxmlformats.org/officeDocument/2006/relationships/hyperlink" Target="https://login.consultant.ru/link/?req=doc&amp;base=LAW&amp;n=504204&amp;dst=100089" TargetMode = "External"/><Relationship Id="rId486" Type="http://schemas.openxmlformats.org/officeDocument/2006/relationships/hyperlink" Target="https://login.consultant.ru/link/?req=doc&amp;base=LAW&amp;n=504096&amp;dst=100058" TargetMode = "External"/><Relationship Id="rId487" Type="http://schemas.openxmlformats.org/officeDocument/2006/relationships/hyperlink" Target="https://login.consultant.ru/link/?req=doc&amp;base=LAW&amp;n=504096&amp;dst=100060" TargetMode = "External"/><Relationship Id="rId488" Type="http://schemas.openxmlformats.org/officeDocument/2006/relationships/hyperlink" Target="https://login.consultant.ru/link/?req=doc&amp;base=LAW&amp;n=504096&amp;dst=100061" TargetMode = "External"/><Relationship Id="rId489" Type="http://schemas.openxmlformats.org/officeDocument/2006/relationships/hyperlink" Target="https://login.consultant.ru/link/?req=doc&amp;base=LAW&amp;n=504096&amp;dst=100062" TargetMode = "External"/><Relationship Id="rId490" Type="http://schemas.openxmlformats.org/officeDocument/2006/relationships/hyperlink" Target="https://login.consultant.ru/link/?req=doc&amp;base=LAW&amp;n=504096&amp;dst=100064" TargetMode = "External"/><Relationship Id="rId491" Type="http://schemas.openxmlformats.org/officeDocument/2006/relationships/hyperlink" Target="https://login.consultant.ru/link/?req=doc&amp;base=LAW&amp;n=510624&amp;dst=443" TargetMode = "External"/><Relationship Id="rId492" Type="http://schemas.openxmlformats.org/officeDocument/2006/relationships/hyperlink" Target="https://login.consultant.ru/link/?req=doc&amp;base=LAW&amp;n=510624&amp;dst=444" TargetMode = "External"/><Relationship Id="rId493" Type="http://schemas.openxmlformats.org/officeDocument/2006/relationships/hyperlink" Target="https://login.consultant.ru/link/?req=doc&amp;base=LAW&amp;n=510624&amp;dst=470" TargetMode = "External"/><Relationship Id="rId494" Type="http://schemas.openxmlformats.org/officeDocument/2006/relationships/hyperlink" Target="https://login.consultant.ru/link/?req=doc&amp;base=LAW&amp;n=510624&amp;dst=340" TargetMode = "External"/><Relationship Id="rId495" Type="http://schemas.openxmlformats.org/officeDocument/2006/relationships/hyperlink" Target="https://login.consultant.ru/link/?req=doc&amp;base=LAW&amp;n=510624&amp;dst=515" TargetMode = "External"/><Relationship Id="rId496" Type="http://schemas.openxmlformats.org/officeDocument/2006/relationships/hyperlink" Target="https://login.consultant.ru/link/?req=doc&amp;base=LAW&amp;n=418189&amp;dst=100024" TargetMode = "External"/><Relationship Id="rId497" Type="http://schemas.openxmlformats.org/officeDocument/2006/relationships/hyperlink" Target="https://login.consultant.ru/link/?req=doc&amp;base=LAW&amp;n=504096&amp;dst=100065" TargetMode = "External"/><Relationship Id="rId498" Type="http://schemas.openxmlformats.org/officeDocument/2006/relationships/hyperlink" Target="https://login.consultant.ru/link/?req=doc&amp;base=LAW&amp;n=504096&amp;dst=100006" TargetMode = "External"/><Relationship Id="rId499" Type="http://schemas.openxmlformats.org/officeDocument/2006/relationships/hyperlink" Target="https://login.consultant.ru/link/?req=doc&amp;base=LAW&amp;n=510624&amp;dst=502" TargetMode = "External"/><Relationship Id="rId500" Type="http://schemas.openxmlformats.org/officeDocument/2006/relationships/hyperlink" Target="https://login.consultant.ru/link/?req=doc&amp;base=LAW&amp;n=504096&amp;dst=100067" TargetMode = "External"/><Relationship Id="rId501" Type="http://schemas.openxmlformats.org/officeDocument/2006/relationships/hyperlink" Target="https://login.consultant.ru/link/?req=doc&amp;base=LAW&amp;n=504096&amp;dst=100069" TargetMode = "External"/><Relationship Id="rId502" Type="http://schemas.openxmlformats.org/officeDocument/2006/relationships/hyperlink" Target="https://login.consultant.ru/link/?req=doc&amp;base=LAW&amp;n=504096&amp;dst=100070" TargetMode = "External"/><Relationship Id="rId503" Type="http://schemas.openxmlformats.org/officeDocument/2006/relationships/hyperlink" Target="https://login.consultant.ru/link/?req=doc&amp;base=LAW&amp;n=510624&amp;dst=360" TargetMode = "External"/><Relationship Id="rId504" Type="http://schemas.openxmlformats.org/officeDocument/2006/relationships/hyperlink" Target="https://login.consultant.ru/link/?req=doc&amp;base=LAW&amp;n=504096&amp;dst=100071" TargetMode = "External"/><Relationship Id="rId505" Type="http://schemas.openxmlformats.org/officeDocument/2006/relationships/hyperlink" Target="https://login.consultant.ru/link/?req=doc&amp;base=LAW&amp;n=504204&amp;dst=100091" TargetMode = "External"/><Relationship Id="rId506" Type="http://schemas.openxmlformats.org/officeDocument/2006/relationships/hyperlink" Target="https://login.consultant.ru/link/?req=doc&amp;base=LAW&amp;n=504204&amp;dst=100102" TargetMode = "External"/><Relationship Id="rId507" Type="http://schemas.openxmlformats.org/officeDocument/2006/relationships/hyperlink" Target="https://login.consultant.ru/link/?req=doc&amp;base=LAW&amp;n=500267&amp;dst=100293" TargetMode = "External"/><Relationship Id="rId508" Type="http://schemas.openxmlformats.org/officeDocument/2006/relationships/hyperlink" Target="https://login.consultant.ru/link/?req=doc&amp;base=LAW&amp;n=479640&amp;dst=100072" TargetMode = "External"/><Relationship Id="rId509" Type="http://schemas.openxmlformats.org/officeDocument/2006/relationships/hyperlink" Target="https://login.consultant.ru/link/?req=doc&amp;base=LAW&amp;n=479640&amp;dst=100016" TargetMode = "External"/><Relationship Id="rId510" Type="http://schemas.openxmlformats.org/officeDocument/2006/relationships/hyperlink" Target="https://login.consultant.ru/link/?req=doc&amp;base=LAW&amp;n=220972" TargetMode = "External"/><Relationship Id="rId511" Type="http://schemas.openxmlformats.org/officeDocument/2006/relationships/hyperlink" Target="https://login.consultant.ru/link/?req=doc&amp;base=LAW&amp;n=220972" TargetMode = "External"/><Relationship Id="rId512" Type="http://schemas.openxmlformats.org/officeDocument/2006/relationships/hyperlink" Target="https://login.consultant.ru/link/?req=doc&amp;base=LAW&amp;n=485295&amp;dst=100307" TargetMode = "External"/><Relationship Id="rId513" Type="http://schemas.openxmlformats.org/officeDocument/2006/relationships/hyperlink" Target="https://login.consultant.ru/link/?req=doc&amp;base=LAW&amp;n=500267&amp;dst=100293" TargetMode = "External"/><Relationship Id="rId514" Type="http://schemas.openxmlformats.org/officeDocument/2006/relationships/hyperlink" Target="https://login.consultant.ru/link/?req=doc&amp;base=LAW&amp;n=485295&amp;dst=100307" TargetMode = "External"/><Relationship Id="rId515" Type="http://schemas.openxmlformats.org/officeDocument/2006/relationships/hyperlink" Target="https://login.consultant.ru/link/?req=doc&amp;base=LAW&amp;n=500267&amp;dst=100293" TargetMode = "External"/><Relationship Id="rId516" Type="http://schemas.openxmlformats.org/officeDocument/2006/relationships/hyperlink" Target="https://login.consultant.ru/link/?req=doc&amp;base=LAW&amp;n=500267&amp;dst=100294" TargetMode = "External"/><Relationship Id="rId517" Type="http://schemas.openxmlformats.org/officeDocument/2006/relationships/hyperlink" Target="https://login.consultant.ru/link/?req=doc&amp;base=LAW&amp;n=479640&amp;dst=100073" TargetMode = "External"/><Relationship Id="rId518" Type="http://schemas.openxmlformats.org/officeDocument/2006/relationships/hyperlink" Target="https://login.consultant.ru/link/?req=doc&amp;base=LAW&amp;n=485295&amp;dst=100398" TargetMode = "External"/><Relationship Id="rId519" Type="http://schemas.openxmlformats.org/officeDocument/2006/relationships/hyperlink" Target="https://login.consultant.ru/link/?req=doc&amp;base=LAW&amp;n=500267&amp;dst=100294" TargetMode = "External"/><Relationship Id="rId520" Type="http://schemas.openxmlformats.org/officeDocument/2006/relationships/hyperlink" Target="https://login.consultant.ru/link/?req=doc&amp;base=LAW&amp;n=494038&amp;dst=100008" TargetMode = "External"/><Relationship Id="rId521" Type="http://schemas.openxmlformats.org/officeDocument/2006/relationships/hyperlink" Target="https://login.consultant.ru/link/?req=doc&amp;base=LAW&amp;n=485295&amp;dst=100398"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13.05.2013 N 406
(ред. от 27.05.2025)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 тарифов в сфере водоснабжения и водоотведения", "Правилами определения размера инвестированного капитала в сфере водоснабжения и водоотведения и порядка ведения его учета", "Правилами расчета нормы доходности инвестированного капитала в сфере водоснабжения и </dc:title>
  <dcterms:created xsi:type="dcterms:W3CDTF">2025-08-22T08:33:42Z</dcterms:created>
</cp:coreProperties>
</file>