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B06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B0615" w:rsidRDefault="00B11D9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0615" w:rsidRDefault="00B11D9A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Смоленской области от 03.09.2021 N 580</w:t>
            </w:r>
            <w:r>
              <w:rPr>
                <w:sz w:val="48"/>
              </w:rPr>
              <w:br/>
              <w:t>(ред. от 22.09.2022)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Положения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области"</w:t>
            </w: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B0615" w:rsidRDefault="00B11D9A" w:rsidP="00D36A0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AB0615" w:rsidRDefault="00AB0615">
      <w:pPr>
        <w:pStyle w:val="ConsPlusNormal0"/>
        <w:sectPr w:rsidR="00AB061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B0615" w:rsidRDefault="00AB0615">
      <w:pPr>
        <w:pStyle w:val="ConsPlusNormal0"/>
        <w:jc w:val="both"/>
        <w:outlineLvl w:val="0"/>
      </w:pPr>
    </w:p>
    <w:p w:rsidR="00AB0615" w:rsidRDefault="00B11D9A">
      <w:pPr>
        <w:pStyle w:val="ConsPlusTitle0"/>
        <w:jc w:val="center"/>
        <w:outlineLvl w:val="0"/>
      </w:pPr>
      <w:r>
        <w:t>АДМИНИСТРАЦИЯ СМОЛЕНСКОЙ ОБЛАСТИ</w:t>
      </w:r>
    </w:p>
    <w:p w:rsidR="00AB0615" w:rsidRDefault="00AB0615">
      <w:pPr>
        <w:pStyle w:val="ConsPlusTitle0"/>
        <w:jc w:val="both"/>
      </w:pPr>
    </w:p>
    <w:p w:rsidR="00AB0615" w:rsidRDefault="00B11D9A">
      <w:pPr>
        <w:pStyle w:val="ConsPlusTitle0"/>
        <w:jc w:val="center"/>
      </w:pPr>
      <w:r>
        <w:t>ПОСТАНОВЛЕНИЕ</w:t>
      </w:r>
    </w:p>
    <w:p w:rsidR="00AB0615" w:rsidRDefault="00B11D9A">
      <w:pPr>
        <w:pStyle w:val="ConsPlusTitle0"/>
        <w:jc w:val="center"/>
      </w:pPr>
      <w:r>
        <w:t>от 3 сентября 2021 г. N 580</w:t>
      </w:r>
    </w:p>
    <w:p w:rsidR="00AB0615" w:rsidRDefault="00AB0615">
      <w:pPr>
        <w:pStyle w:val="ConsPlusTitle0"/>
        <w:jc w:val="both"/>
      </w:pPr>
    </w:p>
    <w:p w:rsidR="00AB0615" w:rsidRDefault="00B11D9A">
      <w:pPr>
        <w:pStyle w:val="ConsPlusTitle0"/>
        <w:jc w:val="center"/>
      </w:pPr>
      <w:r>
        <w:t>ОБ УТВЕРЖДЕНИИ ПОЛОЖЕНИЯ О РЕГИОНАЛЬНОМ ГОСУДАРСТВЕННОМ</w:t>
      </w:r>
    </w:p>
    <w:p w:rsidR="00AB0615" w:rsidRDefault="00B11D9A">
      <w:pPr>
        <w:pStyle w:val="ConsPlusTitle0"/>
        <w:jc w:val="center"/>
      </w:pPr>
      <w:r>
        <w:t>КОНТРОЛЕ (НАДЗОРЕ) В СФЕРАХ ЕСТЕСТВЕННЫХ МОНОПОЛИЙ</w:t>
      </w:r>
    </w:p>
    <w:p w:rsidR="00AB0615" w:rsidRDefault="00B11D9A">
      <w:pPr>
        <w:pStyle w:val="ConsPlusTitle0"/>
        <w:jc w:val="center"/>
      </w:pPr>
      <w:r>
        <w:t>И В ОБЛАСТИ РЕГУЛИРУЕМЫХ ГОСУДАРСТВОМ ЦЕН (ТАРИФОВ)</w:t>
      </w:r>
    </w:p>
    <w:p w:rsidR="00AB0615" w:rsidRDefault="00B11D9A">
      <w:pPr>
        <w:pStyle w:val="ConsPlusTitle0"/>
        <w:jc w:val="center"/>
      </w:pPr>
      <w:r>
        <w:t>НА ТЕРРИТОРИИ СМОЛЕНСКОЙ ОБЛАСТИ</w:t>
      </w:r>
    </w:p>
    <w:p w:rsidR="00AB0615" w:rsidRDefault="00AB06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B06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остановление Администрации Смоленской области от 22.09.2022 N 672 &quot;О внесении изменений в Положение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>от 22.09.2022 N 672)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</w:tr>
    </w:tbl>
    <w:p w:rsidR="00AB0615" w:rsidRDefault="00AB0615">
      <w:pPr>
        <w:pStyle w:val="ConsPlusNormal0"/>
        <w:jc w:val="both"/>
      </w:pPr>
    </w:p>
    <w:p w:rsidR="00AB0615" w:rsidRDefault="00B11D9A">
      <w:pPr>
        <w:pStyle w:val="ConsPlusNormal0"/>
        <w:ind w:firstLine="540"/>
        <w:jc w:val="both"/>
      </w:pPr>
      <w:r>
        <w:t xml:space="preserve">В соответствии с Федеральными законами </w:t>
      </w:r>
      <w:hyperlink r:id="rId11" w:tooltip="Федеральный закон от 17.08.1995 N 147-ФЗ (ред. от 11.06.2021) &quot;О естественных монополиях&quot; {КонсультантПлюс}">
        <w:r>
          <w:rPr>
            <w:color w:val="0000FF"/>
          </w:rPr>
          <w:t>"О естественных монополиях"</w:t>
        </w:r>
      </w:hyperlink>
      <w:r>
        <w:t xml:space="preserve">, </w:t>
      </w:r>
      <w:hyperlink r:id="rId12" w:tooltip="Федеральный закон от 31.03.1999 N 69-ФЗ (ред. от 12.12.2023) &quot;О газоснабжении в Российской Федерации&quot; {КонсультантПлюс}">
        <w:r>
          <w:rPr>
            <w:color w:val="0000FF"/>
          </w:rPr>
          <w:t>"О газоснабжении в Российской Федерации"</w:t>
        </w:r>
      </w:hyperlink>
      <w:r>
        <w:t xml:space="preserve">, </w:t>
      </w:r>
      <w:hyperlink r:id="rId13" w:tooltip="Федеральный закон от 26.03.2003 N 35-ФЗ (ред. от 02.11.2023) &quot;Об электроэнергетике&quot; (с изм. и доп., вступ. в силу с 01.01.2024) ------------ Недействующая редакция {КонсультантПлюс}">
        <w:r>
          <w:rPr>
            <w:color w:val="0000FF"/>
          </w:rPr>
          <w:t>"Об электроэнергетике"</w:t>
        </w:r>
      </w:hyperlink>
      <w:r>
        <w:t xml:space="preserve">, </w:t>
      </w:r>
      <w:hyperlink r:id="rId14" w:tooltip="Федеральный закон от 27.07.2010 N 190-ФЗ (ред. от 26.02.2024) &quot;О теплоснабжении&quot; {КонсультантПлюс}">
        <w:r>
          <w:rPr>
            <w:color w:val="0000FF"/>
          </w:rPr>
          <w:t>"О теплоснабжении"</w:t>
        </w:r>
      </w:hyperlink>
      <w:r>
        <w:t xml:space="preserve">, </w:t>
      </w:r>
      <w:hyperlink r:id="rId15" w:tooltip="Федеральный закон от 07.12.2011 N 416-ФЗ (ред. от 13.06.2023) &quot;О водоснабжении и водоотведении&quot; {КонсультантПлюс}">
        <w:r>
          <w:rPr>
            <w:color w:val="0000FF"/>
          </w:rPr>
          <w:t>"О водоснабжении и водоотведении"</w:t>
        </w:r>
      </w:hyperlink>
      <w:r>
        <w:t xml:space="preserve">, </w:t>
      </w:r>
      <w:hyperlink r:id="rId16" w:tooltip="Федеральный закон от 24.06.1998 N 89-ФЗ (ред. от 04.08.2023) &quot;Об отходах производства и потребления&quot; (с изм. и доп., вступ. в силу с 01.03.2024) {КонсультантПлюс}">
        <w:r>
          <w:rPr>
            <w:color w:val="0000FF"/>
          </w:rPr>
          <w:t>"Об отходах производства и потребления"</w:t>
        </w:r>
      </w:hyperlink>
      <w:r>
        <w:t>, "</w:t>
      </w:r>
      <w:hyperlink r:id="rId1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О государственном ко</w:t>
        </w:r>
        <w:r>
          <w:rPr>
            <w:color w:val="0000FF"/>
          </w:rPr>
          <w:t>нтроле (надзоре)</w:t>
        </w:r>
      </w:hyperlink>
      <w:r>
        <w:t xml:space="preserve"> и муниципальном контроле в Российской Федерации" Администрация Смоленской области постановляет: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1. Утвердить прилагаемое </w:t>
      </w:r>
      <w:hyperlink w:anchor="P42" w:tooltip="ПОЛОЖЕНИЕ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области.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18" w:tooltip="Постановление Администрации Смоленской области от 02.10.2012 N 716 (ред. от 17.01.2018) &quot;Об утверждении перечня должностных лиц Департамента Смоленской области по энергетике, энергоэффективности, тарифной политике, уполномоченных на осуществление регионального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02.10.2012 N 716 "Об утверждении перечня должностных лиц Департамента Смоленской области по энергетике, энергоэффективности, тарифной политике, уполномоченных на осущес</w:t>
      </w:r>
      <w:r>
        <w:t>твление регионального государственного контроля в сфере энергетики, энергосбережения и государственного регулирования тарифов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19" w:tooltip="Постановление Администрации Смоленской области от 22.11.2013 N 944 &quot;О внесении изменения в перечень должностных лиц Департамента Смоленской области по энергетике, энергоэффективности, тарифной политике, уполномоченных на осуществление регионального государстве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22.11.2013 N 944 "О внесении изменения в перечень должностных лиц Департамента Смоленской области по энергетике, энергоэффективности, тарифной политике, уполномоченных на осуществление регионального государ</w:t>
      </w:r>
      <w:r>
        <w:t>ственного контроля в сфере энергетики, энергосбережения и государственного регулирования тарифов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0" w:tooltip="Постановление Администрации Смоленской области от 23.09.2014 N 660 (ред. от 25.07.2019) &quot;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Смоленской области&quot; ">
        <w:r>
          <w:rPr>
            <w:color w:val="0000FF"/>
          </w:rPr>
          <w:t>постановление</w:t>
        </w:r>
      </w:hyperlink>
      <w:r>
        <w:t xml:space="preserve"> Администрации</w:t>
      </w:r>
      <w:r>
        <w:t xml:space="preserve"> Смоленской области от 23.09.2014 N 660 "Об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1" w:tooltip="Постановление Администрации Смоленской области от 24.03.2016 N 165 &quot;О внесении изменений в Порядок осуществления регионального государственного контроля (надзора) в области регулируемых государством цен (тарифов) на территории Смоленской области&quot; ------------ 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24.03.2016 N 165 "О внесении изменений в Порядок осуществления регионального государственного контроля (надзора) в области регулируемых государством цен </w:t>
      </w:r>
      <w:r>
        <w:t>(тарифов)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2" w:tooltip="Постановление Администрации Смоленской области от 17.01.2018 N 9 &quot;О внесении изменений в постановление Администрации Смоленской области от 02.10.2012 N 716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17.01.2018 N 9 "О внесении изменений в постановление Администрации Смоленской области от 02.10.2012 N 716";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3" w:tooltip="Постановление Администрации Смоленской области от 19.12.2018 N 900 (ред. от 31.05.2021) &quot;Об утверждении Административного регламента исполнения Департаментом Смоленской области по энергетике, энергоэффективности, тарифной политике государственной функции &quot;Осущ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19.12.2018 N 900 "Об утверждении Административного регламента исполнения Департаментом Смоленской области по энерг</w:t>
      </w:r>
      <w:r>
        <w:t>етике, энергоэффективности, тарифной политике государственной функции "Осуществление регионального государственного контроля (надзора) в области регулируемых государством цен (тарифов)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4" w:tooltip="Постановление Администрации Смоленской области от 28.12.2018 N 968 &quot;О внесении изменений в Порядок осуществления регионального государственного контроля (надзора) в области регулируемых государством цен (тарифов) на территории Смоленской области&quot; ------------ 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28.12.2018 N 968 "О внесении изменений в Порядок осуществления регионального государственного контроля (надзора) в области регулируемых </w:t>
      </w:r>
      <w:r>
        <w:lastRenderedPageBreak/>
        <w:t>государст</w:t>
      </w:r>
      <w:r>
        <w:t>вом цен (тарифов)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5" w:tooltip="Постановление Администрации Смоленской области от 25.07.2019 N 434 &quot;О внесении изменений в Порядок осуществления регионального государственного контроля (надзора) в области регулируемых государством цен (тарифов) на территории Смоленской области&quot; ------------ 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25.07.2019 N 434 "О внесении изменений в Порядок осущест</w:t>
      </w:r>
      <w:r>
        <w:t>вления регионального государственного контроля (надзора) в области регулируемых государством цен (тарифов) на территории Смоленской области";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6" w:tooltip="Постановление Администрации Смоленской области от 11.11.2019 N 671 &quot;О внесении изменений в постановление Администрации Смоленской области от 19.12.2018 N 900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11.11.2019 N </w:t>
      </w:r>
      <w:r>
        <w:t>671 "О внесении изменений в постановление Администрации Смоленской области от 19.12.2018 N 900";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hyperlink r:id="rId27" w:tooltip="Постановление Администрации Смоленской области от 31.05.2021 N 347 &quot;О внесении изменений в Административный регламент исполнения Департаментом Смоленской области по энергетике, энергоэффективности, тарифной политике государственной функции &quot;Осуществление регио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31.05.2021 N</w:t>
      </w:r>
      <w:r>
        <w:t xml:space="preserve"> 347 "О внесении изменений в Административный регламент исполнения Департаментом Смоленской области по энергетике, энергоэффективности, тарифной политике государственной функции "Осуществление регионального государственного контроля (надзора) в области рег</w:t>
      </w:r>
      <w:r>
        <w:t>улируемых государством цен (тарифов) на территории Смоленской области".</w:t>
      </w:r>
    </w:p>
    <w:p w:rsidR="00AB0615" w:rsidRDefault="00AB0615">
      <w:pPr>
        <w:pStyle w:val="ConsPlusNormal0"/>
        <w:jc w:val="both"/>
      </w:pPr>
    </w:p>
    <w:p w:rsidR="00AB0615" w:rsidRDefault="00B11D9A">
      <w:pPr>
        <w:pStyle w:val="ConsPlusNormal0"/>
        <w:jc w:val="right"/>
      </w:pPr>
      <w:r>
        <w:t>И.о. Губернатора</w:t>
      </w:r>
    </w:p>
    <w:p w:rsidR="00AB0615" w:rsidRDefault="00B11D9A">
      <w:pPr>
        <w:pStyle w:val="ConsPlusNormal0"/>
        <w:jc w:val="right"/>
      </w:pPr>
      <w:r>
        <w:t>Смоленской области</w:t>
      </w:r>
    </w:p>
    <w:p w:rsidR="00AB0615" w:rsidRDefault="00B11D9A">
      <w:pPr>
        <w:pStyle w:val="ConsPlusNormal0"/>
        <w:jc w:val="right"/>
      </w:pPr>
      <w:r>
        <w:t>Ю.С.СВИРИДЕНКОВ</w:t>
      </w: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jc w:val="both"/>
      </w:pPr>
    </w:p>
    <w:p w:rsidR="00AB0615" w:rsidRDefault="00B11D9A">
      <w:pPr>
        <w:pStyle w:val="ConsPlusNormal0"/>
        <w:jc w:val="right"/>
        <w:outlineLvl w:val="0"/>
      </w:pPr>
      <w:r>
        <w:t>Утверждено</w:t>
      </w:r>
    </w:p>
    <w:p w:rsidR="00AB0615" w:rsidRDefault="00B11D9A">
      <w:pPr>
        <w:pStyle w:val="ConsPlusNormal0"/>
        <w:jc w:val="right"/>
      </w:pPr>
      <w:r>
        <w:t>постановлением</w:t>
      </w:r>
    </w:p>
    <w:p w:rsidR="00AB0615" w:rsidRDefault="00B11D9A">
      <w:pPr>
        <w:pStyle w:val="ConsPlusNormal0"/>
        <w:jc w:val="right"/>
      </w:pPr>
      <w:r>
        <w:t>Администрации</w:t>
      </w:r>
    </w:p>
    <w:p w:rsidR="00AB0615" w:rsidRDefault="00B11D9A">
      <w:pPr>
        <w:pStyle w:val="ConsPlusNormal0"/>
        <w:jc w:val="right"/>
      </w:pPr>
      <w:r>
        <w:t>Смоленской области</w:t>
      </w:r>
    </w:p>
    <w:p w:rsidR="00AB0615" w:rsidRDefault="00B11D9A">
      <w:pPr>
        <w:pStyle w:val="ConsPlusNormal0"/>
        <w:jc w:val="right"/>
      </w:pPr>
      <w:r>
        <w:t>от 03.09.2021 N 580</w:t>
      </w:r>
    </w:p>
    <w:p w:rsidR="00AB0615" w:rsidRDefault="00AB0615">
      <w:pPr>
        <w:pStyle w:val="ConsPlusNormal0"/>
        <w:jc w:val="both"/>
      </w:pPr>
    </w:p>
    <w:p w:rsidR="00AB0615" w:rsidRDefault="00B11D9A">
      <w:pPr>
        <w:pStyle w:val="ConsPlusTitle0"/>
        <w:jc w:val="center"/>
      </w:pPr>
      <w:bookmarkStart w:id="0" w:name="P42"/>
      <w:bookmarkEnd w:id="0"/>
      <w:r>
        <w:t>ПОЛОЖЕНИЕ</w:t>
      </w:r>
    </w:p>
    <w:p w:rsidR="00AB0615" w:rsidRDefault="00B11D9A">
      <w:pPr>
        <w:pStyle w:val="ConsPlusTitle0"/>
        <w:jc w:val="center"/>
      </w:pPr>
      <w:r>
        <w:t>О РЕГИОНАЛЬНОМ ГОСУДАРСТВЕННОМ КОНТРОЛЕ (НАДЗОРЕ) В СФЕРАХ</w:t>
      </w:r>
    </w:p>
    <w:p w:rsidR="00AB0615" w:rsidRDefault="00B11D9A">
      <w:pPr>
        <w:pStyle w:val="ConsPlusTitle0"/>
        <w:jc w:val="center"/>
      </w:pPr>
      <w:r>
        <w:t>ЕСТЕСТВЕННЫХ МОНОПОЛИЙ И В ОБЛАСТИ РЕГУЛИРУЕМЫХ ГОСУДАРСТВОМ</w:t>
      </w:r>
    </w:p>
    <w:p w:rsidR="00AB0615" w:rsidRDefault="00B11D9A">
      <w:pPr>
        <w:pStyle w:val="ConsPlusTitle0"/>
        <w:jc w:val="center"/>
      </w:pPr>
      <w:r>
        <w:t>ЦЕН (ТАРИФОВ) НА ТЕРРИТОРИИ СМОЛЕНСКОЙ ОБЛАСТИ</w:t>
      </w:r>
    </w:p>
    <w:p w:rsidR="00AB0615" w:rsidRDefault="00AB061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B06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tooltip="Постановление Администрации Смоленской области от 22.09.2022 N 672 &quot;О внесении изменений в Положение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AB0615" w:rsidRDefault="00B11D9A">
            <w:pPr>
              <w:pStyle w:val="ConsPlusNormal0"/>
              <w:jc w:val="center"/>
            </w:pPr>
            <w:r>
              <w:rPr>
                <w:color w:val="392C69"/>
              </w:rPr>
              <w:t>от 22.09.2022 N 672)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15" w:rsidRDefault="00AB0615">
            <w:pPr>
              <w:pStyle w:val="ConsPlusNormal0"/>
            </w:pPr>
          </w:p>
        </w:tc>
      </w:tr>
    </w:tbl>
    <w:p w:rsidR="00AB0615" w:rsidRDefault="00AB0615">
      <w:pPr>
        <w:pStyle w:val="ConsPlusNormal0"/>
        <w:jc w:val="both"/>
      </w:pPr>
    </w:p>
    <w:p w:rsidR="00AB0615" w:rsidRDefault="00B11D9A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сферах естественных монополий и в области государственного регулирования цен (тарифов) (далее - региональный государственный контро</w:t>
      </w:r>
      <w:r>
        <w:t>ль (надзор)).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2. В настоящем Положении понятия и термины используются в значениях, определенных Федеральными законами </w:t>
      </w:r>
      <w:hyperlink r:id="rId29" w:tooltip="Федеральный закон от 17.08.1995 N 147-ФЗ (ред. от 11.06.2021) &quot;О естественных монополиях&quot; {КонсультантПлюс}">
        <w:r>
          <w:rPr>
            <w:color w:val="0000FF"/>
          </w:rPr>
          <w:t>"О естественных монополиях"</w:t>
        </w:r>
      </w:hyperlink>
      <w:r>
        <w:t xml:space="preserve">, </w:t>
      </w:r>
      <w:hyperlink r:id="rId30" w:tooltip="Федеральный закон от 31.03.1999 N 69-ФЗ (ред. от 12.12.2023) &quot;О газоснабжении в Российской Федерации&quot; {КонсультантПлюс}">
        <w:r>
          <w:rPr>
            <w:color w:val="0000FF"/>
          </w:rPr>
          <w:t>"О газоснабжении в Российской Федерации"</w:t>
        </w:r>
      </w:hyperlink>
      <w:r>
        <w:t xml:space="preserve">, </w:t>
      </w:r>
      <w:hyperlink r:id="rId31" w:tooltip="Федеральный закон от 26.03.2003 N 35-ФЗ (ред. от 02.11.2023) &quot;Об электроэнергетике&quot; (с изм. и доп., вступ. в силу с 01.01.2024) ------------ Недействующая редакция {КонсультантПлюс}">
        <w:r>
          <w:rPr>
            <w:color w:val="0000FF"/>
          </w:rPr>
          <w:t>"Об электроэнергетике"</w:t>
        </w:r>
      </w:hyperlink>
      <w:r>
        <w:t xml:space="preserve">, </w:t>
      </w:r>
      <w:hyperlink r:id="rId32" w:tooltip="Федеральный закон от 27.07.2010 N 190-ФЗ (ред. от 26.02.2024) &quot;О теплоснабжении&quot; {КонсультантПлюс}">
        <w:r>
          <w:rPr>
            <w:color w:val="0000FF"/>
          </w:rPr>
          <w:t>"О теплоснабжении"</w:t>
        </w:r>
      </w:hyperlink>
      <w:r>
        <w:t xml:space="preserve">, </w:t>
      </w:r>
      <w:hyperlink r:id="rId33" w:tooltip="Федеральный закон от 07.12.2011 N 416-ФЗ (ред. от 13.06.2023) &quot;О водоснабжении и водоотведении&quot; {КонсультантПлюс}">
        <w:r>
          <w:rPr>
            <w:color w:val="0000FF"/>
          </w:rPr>
          <w:t>"О водоснабжении и водоотведении"</w:t>
        </w:r>
      </w:hyperlink>
      <w:r>
        <w:t xml:space="preserve">, </w:t>
      </w:r>
      <w:hyperlink r:id="rId34" w:tooltip="Федеральный закон от 24.06.1998 N 89-ФЗ (ред. от 04.08.2023) &quot;Об отходах производства и потребления&quot; (с изм. и доп., вступ. в силу с 01.03.2024) {КонсультантПлюс}">
        <w:r>
          <w:rPr>
            <w:color w:val="0000FF"/>
          </w:rPr>
          <w:t>"Об отходах производства и потребления"</w:t>
        </w:r>
      </w:hyperlink>
      <w:r>
        <w:t>, "</w:t>
      </w:r>
      <w:hyperlink r:id="rId3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О государственном контроле (надзоре)</w:t>
        </w:r>
      </w:hyperlink>
      <w:r>
        <w:t xml:space="preserve"> и муниципальном контроле в Российской Федерации".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3. Предметом регионального государстве</w:t>
      </w:r>
      <w:r>
        <w:t>нного контроля (надзора) является: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а) соблюдение субъектами естественных монополий обязательных требований, установленных Федеральным законом </w:t>
      </w:r>
      <w:hyperlink r:id="rId36" w:tooltip="Федеральный закон от 17.08.1995 N 147-ФЗ (ред. от 11.06.2021) &quot;О естественных монополиях&quot; {КонсультантПлюс}">
        <w:r>
          <w:rPr>
            <w:color w:val="0000FF"/>
          </w:rPr>
          <w:t>"О естественных монополиях"</w:t>
        </w:r>
      </w:hyperlink>
      <w:r>
        <w:t>, другими федеральными законами и иными нормативными правовыми актами Российской Федерации в сфере регулирования естественных монополий, требований к</w:t>
      </w:r>
      <w:r>
        <w:t xml:space="preserve">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</w:t>
      </w:r>
      <w:r>
        <w:t xml:space="preserve">сударственном </w:t>
      </w:r>
      <w:r>
        <w:lastRenderedPageBreak/>
        <w:t>регулировании цен (тарифов), 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</w:t>
      </w:r>
      <w:r>
        <w:t>здельного учета доходов и расходов при осуществлении регулируемых видов деятельности, правильности применения госу</w:t>
      </w:r>
      <w:bookmarkStart w:id="1" w:name="_GoBack"/>
      <w:bookmarkEnd w:id="1"/>
      <w:r>
        <w:t>дарственных регулируемых цен (тарифов) в сферах естественных монополий, а также к соблюдению стандартов раскрытия информации субъектами естест</w:t>
      </w:r>
      <w:r>
        <w:t>венных монополий;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б)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</w:t>
      </w:r>
      <w:hyperlink r:id="rId37" w:tooltip="Федеральный закон от 31.03.1999 N 69-ФЗ (ред. от 12.12.2023) &quot;О газоснабжении в Российской Федерации&quot; {КонсультантПлюс}">
        <w:r>
          <w:rPr>
            <w:color w:val="0000FF"/>
          </w:rPr>
          <w:t>"О газоснабжении в Российской Федерации"</w:t>
        </w:r>
      </w:hyperlink>
      <w:r>
        <w:t>, других федеральных законов и иных нормативных правовых актов Российско</w:t>
      </w:r>
      <w:r>
        <w:t>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</w:t>
      </w:r>
      <w:r>
        <w:t>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</w:t>
      </w:r>
      <w:r>
        <w:t xml:space="preserve">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</w:t>
      </w:r>
      <w:r>
        <w:t>полученных в результате введения надбавок на транспортировку газа, соблюдение стандартов раскрытия информации;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в) соблюдение субъектами электроэнергетики в процессе осуществления регулируемых видов деятельности в электроэнергетике обязательных требований, </w:t>
      </w:r>
      <w:r>
        <w:t xml:space="preserve">установленных в соответствии с Федеральным законом </w:t>
      </w:r>
      <w:hyperlink r:id="rId38" w:tooltip="Федеральный закон от 26.03.2003 N 35-ФЗ (ред. от 02.11.2023) &quot;Об электроэнергетике&quot; (с изм. и доп., вступ. в силу с 01.01.2024) ------------ Недействующая редакция {КонсультантПлюс}">
        <w:r>
          <w:rPr>
            <w:color w:val="0000FF"/>
          </w:rPr>
          <w:t>"Об электроэнергетике"</w:t>
        </w:r>
      </w:hyperlink>
      <w:r>
        <w:t>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</w:t>
      </w:r>
      <w:r>
        <w:t>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</w:t>
      </w:r>
      <w:r>
        <w:t>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</w:t>
      </w:r>
      <w:r>
        <w:t>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</w:t>
      </w:r>
      <w:r>
        <w:t xml:space="preserve">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</w:t>
      </w:r>
      <w:r>
        <w:t>стандартов раскрытия информации в сфере электроэнергетики;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в соответ</w:t>
      </w:r>
      <w:r>
        <w:t xml:space="preserve">ствии с Федеральным законом </w:t>
      </w:r>
      <w:hyperlink r:id="rId39" w:tooltip="Федеральный закон от 27.07.2010 N 190-ФЗ (ред. от 26.02.2024) &quot;О теплоснабжении&quot; {КонсультантПлюс}">
        <w:r>
          <w:rPr>
            <w:color w:val="0000FF"/>
          </w:rPr>
          <w:t>"О теплоснабжении"</w:t>
        </w:r>
      </w:hyperlink>
      <w:r>
        <w:t>, другими федеральными за</w:t>
      </w:r>
      <w:r>
        <w:t>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</w:t>
      </w:r>
      <w:r>
        <w:t xml:space="preserve">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</w:t>
      </w:r>
      <w:r>
        <w:t>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</w:t>
      </w:r>
      <w:r>
        <w:t>х при установлении регулируемых цен (тарифов), соблюдения стандартов раскрытия информации;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д) 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в соответств</w:t>
      </w:r>
      <w:r>
        <w:t xml:space="preserve">ии с Федеральным законом </w:t>
      </w:r>
      <w:hyperlink r:id="rId40" w:tooltip="Федеральный закон от 07.12.2011 N 416-ФЗ (ред. от 13.06.2023) &quot;О водоснабжении и водоотведении&quot; {КонсультантПлюс}">
        <w:r>
          <w:rPr>
            <w:color w:val="0000FF"/>
          </w:rPr>
          <w:t>"</w:t>
        </w:r>
        <w:r>
          <w:rPr>
            <w:color w:val="0000FF"/>
          </w:rPr>
          <w:t>О водоснабжении и водоотведении"</w:t>
        </w:r>
      </w:hyperlink>
      <w:r>
        <w:t>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</w:t>
      </w:r>
      <w:r>
        <w:t xml:space="preserve">льной власти субъектов </w:t>
      </w:r>
      <w:r>
        <w:lastRenderedPageBreak/>
        <w:t xml:space="preserve">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</w:t>
      </w:r>
      <w:r>
        <w:t xml:space="preserve">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</w:t>
      </w:r>
      <w:r>
        <w:t>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 сфере водоснабжения и водоотведения;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е)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</w:t>
      </w:r>
      <w:r>
        <w:t xml:space="preserve">ветствии с Федеральным законом </w:t>
      </w:r>
      <w:hyperlink r:id="rId41" w:tooltip="Федеральный закон от 24.06.1998 N 89-ФЗ (ред. от 04.08.2023) &quot;Об отходах производства и потребления&quot; (с изм. и доп., вступ. в силу с 01.03.2024) {КонсультантПлюс}">
        <w:r>
          <w:rPr>
            <w:color w:val="0000FF"/>
          </w:rPr>
          <w:t>"Об отходах производства и потребления"</w:t>
        </w:r>
      </w:hyperlink>
      <w:r>
        <w:t xml:space="preserve">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</w:t>
      </w:r>
      <w:r>
        <w:t>области обращения с твердыми 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</w:t>
      </w:r>
      <w:r>
        <w:t>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</w:t>
      </w:r>
      <w:r>
        <w:t>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</w:t>
      </w:r>
      <w:r>
        <w:t>ения стандартов раскрытия информации.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4. Органом, уполномоченным на осуществление регионального государственного контроля (надзора), является Департамент Смоленской области по энергетике, энергоэффективности, тарифной политике (далее также - Департамент).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5. 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начальник Департамента;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заместитель начальника Департамента;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начальники отделов Департамента, в должно</w:t>
      </w:r>
      <w:r>
        <w:t>стные обязанности которых в соответствии с должностными регламентами входит осуществление полномочий по региональному государственному контролю (надзору);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консультанты, главные и ведущие специалисты, в должностные обязанности которых в соответствии с до</w:t>
      </w:r>
      <w:r>
        <w:t>лжностными регламентами входит осуществление полномочий по региональному государственному контролю (надзору).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начальник Департамента;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заместитель начальника Департамента.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7. В настоящем Положении под объектами регионального государственного контроля (надзора) (далее - объекты контроля (надзора) понимается деятельность, действия (бездействие) юридических лиц и индивидуальных предпринима</w:t>
      </w:r>
      <w:r>
        <w:t>телей, за исключением юридических лиц и индивидуальных предпринимателей, деятельность которых подлежит федеральному государственному контролю (надзору) в сферах естественных монополий и в области государственного регулирования цен (тарифов), в рамках котор</w:t>
      </w:r>
      <w:r>
        <w:t>ой должны соблюдаться обязательные требования.</w:t>
      </w:r>
    </w:p>
    <w:p w:rsidR="00AB0615" w:rsidRDefault="00B11D9A">
      <w:pPr>
        <w:pStyle w:val="ConsPlusNormal0"/>
        <w:jc w:val="both"/>
      </w:pPr>
      <w:r>
        <w:t xml:space="preserve">(в ред. </w:t>
      </w:r>
      <w:hyperlink r:id="rId42" w:tooltip="Постановление Администрации Смоленской области от 22.09.2022 N 672 &quot;О внесении изменений в Положение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22.09.2022 N 672)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lastRenderedPageBreak/>
        <w:t>8. Учет объектов контроля (н</w:t>
      </w:r>
      <w:r>
        <w:t>адзора) осуществляется Департаментом с использованием федеральной государственной информационной системы "Единая информационно-аналитическая система" посредством ведения перечня объектов контроля (надзора), который должен содержать следующую информацию: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</w:t>
      </w:r>
      <w:r>
        <w:t>полное наименование юридического лица, фамилия, имя и отчество (при наличии) индивидуального предпринимателя;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основной государственный регистрационный номер юридического лица или индивидуального предпринимателя;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адрес места нахождения и осуществления д</w:t>
      </w:r>
      <w:r>
        <w:t>еятельности юридического лица, индивидуального предпринимателя и используемых ими производственных объектов;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- вид (виды) деятельности юридического лица, индивидуального предпринимателя в соответствии с Общероссийским </w:t>
      </w:r>
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31.01.2024) {КонсультантПлюс}">
        <w:r>
          <w:rPr>
            <w:color w:val="0000FF"/>
          </w:rPr>
          <w:t>классификатором</w:t>
        </w:r>
      </w:hyperlink>
      <w:r>
        <w:t xml:space="preserve"> видов эконо</w:t>
      </w:r>
      <w:r>
        <w:t>мической деятельности;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данные о регулируемых сферах деятельности, а также об основаниях введения регулирования деятельности юридического лица, индивидуального предпринимателя.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Размещение перечня объектов контроля (надзора) осуществляется Департаментом с </w:t>
      </w:r>
      <w:r>
        <w:t>учетом требований законодательства Российской Федерации о государственной и иной охраняемой законом тайне.</w:t>
      </w:r>
    </w:p>
    <w:p w:rsidR="00AB0615" w:rsidRDefault="00B11D9A">
      <w:pPr>
        <w:pStyle w:val="ConsPlusNormal0"/>
        <w:jc w:val="both"/>
      </w:pPr>
      <w:r>
        <w:t xml:space="preserve">(п. 8 в ред. </w:t>
      </w:r>
      <w:hyperlink r:id="rId44" w:tooltip="Постановление Администрации Смоленской области от 22.09.2022 N 672 &quot;О внесении изменений в Положение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">
        <w:r>
          <w:rPr>
            <w:color w:val="0000FF"/>
          </w:rPr>
          <w:t>постановления</w:t>
        </w:r>
      </w:hyperlink>
      <w:r>
        <w:t xml:space="preserve"> Администрации Смо</w:t>
      </w:r>
      <w:r>
        <w:t>ленской области от 22.09.2022 N 672)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9. В целях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</w:t>
      </w:r>
      <w:r>
        <w:t xml:space="preserve">ваний до контролируемых лиц, повышения информированности о способах их соблюдения Департамент осуществляет профилактические мероприятия в соответствии с ежегодно утверждаемой приказом начальника Департамента программой профилактики рисков причинения вреда </w:t>
      </w:r>
      <w:r>
        <w:t>(ущерба) охраняемым законом ценностям (далее - программа профилактики рисков).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Утвержденная программа профилактики рисков в срок до 20 декабря года, предшествующего году проведения профилактических мероприятий, размещается на официальном сайте Департамента</w:t>
      </w:r>
      <w:r>
        <w:t xml:space="preserve"> в информационно-телекоммуникационной сети "Интернет".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10. Департамент в рамках осуществления регионального государственного контроля (надзора) проводит следующие профилактические мероприятия: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информирование;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обобщение правоприменительной практики;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</w:t>
      </w:r>
      <w:r>
        <w:t>) объявление предостережения;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консультирование;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д) профилактический визит.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11. Информирование по вопросам соблюдения обязательных требований осуществляется в порядке, установленном </w:t>
      </w:r>
      <w:hyperlink r:id="rId45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12. Доклад, содержащий результаты обобщения правоприменительной практики, готовится не позднее 1 марта года, следующего за отчетным</w:t>
      </w:r>
      <w:r>
        <w:t xml:space="preserve"> годом, утверждается приказом начальника Департамента до 12 марта и размещается на официальном сайте Департамента в информационно-телекоммуникационной сети "Интернет" не позднее 3 дней со дня его утверждения. Доклад, содержащий результаты обобщения правопр</w:t>
      </w:r>
      <w:r>
        <w:t>именительной практики, подготавливается не реже одного раза в год.</w:t>
      </w:r>
    </w:p>
    <w:p w:rsidR="00AB0615" w:rsidRDefault="00B11D9A">
      <w:pPr>
        <w:pStyle w:val="ConsPlusNormal0"/>
        <w:jc w:val="both"/>
      </w:pPr>
      <w:r>
        <w:t xml:space="preserve">(в ред. </w:t>
      </w:r>
      <w:hyperlink r:id="rId46" w:tooltip="Постановление Администрации Смоленской области от 22.09.2022 N 672 &quot;О внесении изменений в Положение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22.09.2022 N 672)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13. Контролируемое лицо в течение 10 дней со дня получения предостережения о недопустимости </w:t>
      </w:r>
      <w:r>
        <w:lastRenderedPageBreak/>
        <w:t>нарушения обязательных требований (далее - предостережение) вправе подать в Департамент возражение в отношении предостережения (далее - возражение).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Возражения напр</w:t>
      </w:r>
      <w:r>
        <w:t>авляются на бумажном носителе почтовым отправлением либо в виде электронного документа на указанный в предостережении адрес электронной почты Департамента либо иными указанными в предостережении способами.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Возражение должно содержать: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фамилию, имя, отчес</w:t>
      </w:r>
      <w:r>
        <w:t>тво (при наличии), сведения о месте жительства заявителя -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</w:t>
      </w:r>
      <w:r>
        <w:t>чии) и почтовый адрес, по которым должен быть направлен ответ;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сведения о предостережении и должностном лице, направившем предостережение;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доводы, на основании которых заявитель не согласен с предостережением.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 случаях невозможности установления из пр</w:t>
      </w:r>
      <w:r>
        <w:t>едставленных заявителями документов должностного лица, направившего предостережение, возражение возвращается заявителю без рассмотрения с указанием причин невозможности рассмотрения и разъяснением порядка надлежащего обращения.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Возражения рассматриваются д</w:t>
      </w:r>
      <w:r>
        <w:t>олжностными лицами в течение 20 рабочих дней со дня получения возражения.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По итогу рассмотрения Департаментом возражения принимается одно из следующих решений: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оставление предостережения без изменения;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отмена предостережения.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14. Должностное лицо прово</w:t>
      </w:r>
      <w:r>
        <w:t>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должностного лица, в ходе осуществления контрольного (надзорного) мероприятия и</w:t>
      </w:r>
      <w:r>
        <w:t>ли публичного мероприятия.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15. Должностные лица осуществляют консультирование, в том числе письменное, по следующим вопросам: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применение обязательных требований, содержание и последствия их изменения;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необходимые организационные и (или) технические м</w:t>
      </w:r>
      <w:r>
        <w:t>ероприятия, которые должны реализовать контролируемые лица для соблюдения новых обязательных требований;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особенности осуществления регионального государственного контроля (надзора).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Время консультирования по телефону, посредством видео-конференц-связи, </w:t>
      </w:r>
      <w:r>
        <w:t>на личном приеме одного контролируемого лица (его представителя) не может превышать 15 минут.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16. Обязательные профилактические визиты проводятся в отношении контролируемых лиц, приступающих к осуществлению регулируемых видов деятельности в сфере государст</w:t>
      </w:r>
      <w:r>
        <w:t>венного регулирования цен (тарифов) и в сферах естественных монополий.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Обязательные профилактические визиты проводятся должностным лицом по месту осуществления деятельности контролируемого лица в соответствии со </w:t>
      </w:r>
      <w:hyperlink r:id="rId47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статьей 52</w:t>
        </w:r>
      </w:hyperlink>
      <w:r>
        <w:t xml:space="preserve"> Федерального закона "О го</w:t>
      </w:r>
      <w:r>
        <w:t>сударственном контроле (надзоре) и муниципальном контроле в Российской Федерации".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17. 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</w:t>
      </w:r>
      <w:r>
        <w:t>ием видео-</w:t>
      </w:r>
      <w:r>
        <w:lastRenderedPageBreak/>
        <w:t>конференц-связи. В ходе обязательного профилактического визита контролируемое лицо информируется по следующим вопросам: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содержание применяемых к деятельности контролируемого лица либо принадлежащим ему объектам контроля (надзора) новых нормати</w:t>
      </w:r>
      <w:r>
        <w:t>вных правовых актов, устанавливающих обязательные требования, внесенные изменения в действующие нормативные правовые акты, а также сроки и порядок вступления их в силу;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применение сложных и (или) наиболее значимых обязательных требований, а также обязат</w:t>
      </w:r>
      <w:r>
        <w:t>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наиболее часто встречающиеся случаи нарушений обязательных требований, к которым относятся нару</w:t>
      </w:r>
      <w:r>
        <w:t>шения, выявляемые в течение отчетного периода при проведении не менее чем 10 процентов контрольных (надзорных) мероприятий.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18. Продолжительность проведения обязательного профилактического визита не может превышать одного рабочего дня.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19. Плановые проверки в отношении юридических лиц и индивидуальных предпринимателей, осуществляющих деятельность в сферах естественных монополий и в области государственного регулирования цен (тарифов), не проводятся.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20. Региональный государственный контр</w:t>
      </w:r>
      <w:r>
        <w:t>оль (надзор) осуществляется посредством проведения следующих контрольных (надзорных) мероприятий: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наблюдение за соблюдением обязательных требований;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документарная проверка;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выездная проверка.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21. Должностным лицом, уполномоченным на принятие решен</w:t>
      </w:r>
      <w:r>
        <w:t>ия о проведении контрольных (надзорных) мероприятий, является начальник Департамента.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22. Контрольные (надзорные) мероприятия, указанные в подпунктах "а" и "в" пункта 20 настоящего Положения, с целью фиксации доказательств нарушений обязательных требований</w:t>
      </w:r>
      <w:r>
        <w:t xml:space="preserve"> могут проводиться должностными лицами с применением фотосъемки, аудио- и видеозаписи.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</w:t>
      </w:r>
      <w:r>
        <w:t>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Информация о проведении фотосъемки, аудио- и видеозаписи и использованных для эти</w:t>
      </w:r>
      <w:r>
        <w:t>х целей технических средствах отражается в акте по результатам контрольного (надзорного) мероприятия.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</w:t>
      </w:r>
      <w:r>
        <w:t>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 ходе записи подробно фиксируются и указывают</w:t>
      </w:r>
      <w:r>
        <w:t>ся место и характер выявленного нарушения обязательных требований.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lastRenderedPageBreak/>
        <w:t>Использование фотосъемки и видеозаписи для фиксации доказательств н</w:t>
      </w:r>
      <w:r>
        <w:t>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23. Наблюдение за соблюдением обязательных требований проводится на постоянной основе без взаимодействия с контролируе</w:t>
      </w:r>
      <w:r>
        <w:t>мыми лицами путем сбора, анализа данных об объектах контроля (надзора), имеющихся у Департамента,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</w:t>
      </w:r>
      <w:r>
        <w:t>ательных требований, данных, содержащихся в государственных и муниципальных информационных системах, данных из информационно-телекоммуникационной сети "Интернет", иных общедоступных данных.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24. Документарная проверка проводится по месту нахождения Департам</w:t>
      </w:r>
      <w:r>
        <w:t>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25. В ходе проведения документарной проверки могут осуществляться следующие контрольные (надзорные) действия: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получение письменных объяснений;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истребование документов.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27. Проведение выездных проверок в отношении контролируемого лица, имеющего обо</w:t>
      </w:r>
      <w:r>
        <w:t>собленные подразделения на территории нескольких федеральных округов, осуществляется на основании приказа начальника Департамента о проведении внеплановой проверки по месту нахождения объектов контроля (надзора).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28. Срок проведения выездной проверки не мо</w:t>
      </w:r>
      <w:r>
        <w:t xml:space="preserve">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</w:t>
      </w:r>
      <w:r>
        <w:t xml:space="preserve">проверки, основанием для проведения которой является </w:t>
      </w:r>
      <w:hyperlink r:id="rId48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 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которая для микропредприятия не может продолжаться более 40 </w:t>
      </w:r>
      <w:r>
        <w:t>часов.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29.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</w:t>
      </w:r>
      <w:r>
        <w:t>рному подразделению организации или производственному объекту, но не более 10 рабочих дней.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30. В ходе проведения выездной проверки осуществляются следующие контрольные (надзорные) действия: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осмотр;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получение письменных объяснений;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истребование до</w:t>
      </w:r>
      <w:r>
        <w:t>кументов;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экспертиза.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31. Индивидуальный предприниматель, являющийся контролируемым лицом, вправе представить в Департамент информацию о невозможности присутствия при проведении контрольного (надзорного) мероприятия в случаях: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заболевания, связанного с утратой трудоспособности;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- препятствия, возникшего в результате действия непреодолимой силы.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lastRenderedPageBreak/>
        <w:t>По результатам рассмотрения указанной информации проведение контрольного (надзорного) мероприятия переносится Департаментом на срок, н</w:t>
      </w:r>
      <w:r>
        <w:t>еобходимый для устранения обстоятельств, послуживших поводом для обращения индивидуального предпринимателя.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32. Результаты контрольного (надзорного) мероприятия оформляются в порядке, предусмотренном </w:t>
      </w:r>
      <w:hyperlink r:id="rId49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16</w:t>
        </w:r>
      </w:hyperlink>
      <w:r>
        <w:t xml:space="preserve"> Федерального закона "О государственном</w:t>
      </w:r>
      <w:r>
        <w:t xml:space="preserve"> контроле (надзоре) и муниципальном контроле в Российской Федерации".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33. Предписание об устранении выявленных нарушений с указанием разумных сроков их исполнения, предусмотренное </w:t>
      </w:r>
      <w:hyperlink r:id="rId50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</w:t>
      </w:r>
      <w:r>
        <w:t xml:space="preserve">онтроле (надзоре) и муниципальном контроле в Российской Федерации", выдается начальником Департамента (заместителем начальника Департамента) в соответствии с </w:t>
      </w:r>
      <w:hyperlink r:id="rId51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главой 16</w:t>
        </w:r>
      </w:hyperlink>
      <w:r>
        <w:t xml:space="preserve"> Федерального закона "О государственном контроле (надзоре) и муниципальном контро</w:t>
      </w:r>
      <w:r>
        <w:t>ле в Российской Федерации".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34.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а) решений </w:t>
      </w:r>
      <w:r>
        <w:t>о проведении контрольных (надзорных) мероприятий;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актов контрольных (надзорных) мероприятий, предписаний об устранении выявленных нарушений;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действий (бездействия) должностных лиц в рамках контрольных (надзорных) мероприятий.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35. Жалоба на решение, а</w:t>
      </w:r>
      <w:r>
        <w:t>кт, предписание Департамента, действия (бездействие) должностных лиц рассматривается начальником Департамента.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36. Жалоба на действия (бездействие) начальника Департамента рассматривается заместителем Губернатора Смоленской области, координирующим и контро</w:t>
      </w:r>
      <w:r>
        <w:t>лирующим деятельность Департамента.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37. Уполномоченное на рассмотрение жалобы должностное лицо в срок не позднее двух рабочих дней со дня регистрации жалобы принимает решение: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о приостановлении исполнения обжалуемого решения, акта, предписания Департаме</w:t>
      </w:r>
      <w:r>
        <w:t>нта;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об отказе в приостановлении исполнения обжалуемого решения, акта, предписания Департамента.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38. Информация о решении, указанном в пункте 37 настоящего Положения, направляется лицу, подавшему жалобу, в течение одного рабочего дня с момента принятия </w:t>
      </w:r>
      <w:r>
        <w:t>решения.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39. Жалоба подлежит рассмотрению уполномоченным на рассмотрение жалобы должностным лицом в течение двадцати рабочих дней со дня ее регистрации. В исключительных случаях этот срок может быть продлен указанным должностным лицом не более чем на двадц</w:t>
      </w:r>
      <w:r>
        <w:t>ать рабочих дней.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40. Департамент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</w:t>
      </w:r>
      <w:r>
        <w:t>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Департаментом, но не бол</w:t>
      </w:r>
      <w:r>
        <w:t>ее чем на пять рабочих дней с момента направления запроса.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41. По итогам рассмотрения жалобы уполномоченное на рассмотрение жалобы должностное лицо принимает одно из следующих решений: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оставить жалобу без удовлетворения;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отменить решение, акт, предпи</w:t>
      </w:r>
      <w:r>
        <w:t>сание Департамента полностью или частично;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в) отменить решение, акт, предписание Департамента полностью и принять новое решение, акт, </w:t>
      </w:r>
      <w:r>
        <w:lastRenderedPageBreak/>
        <w:t>предписание;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г) признать действия (бездействие) должностных лиц незаконными и вынести решение по существу, в том числе об </w:t>
      </w:r>
      <w:r>
        <w:t>осуществлении при необходимости определенных действий.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42. Уполномоченное на рассмотрение жалобы должностное лицо принимает решение об отказе в рассмотрении жалобы в течение пяти рабочих дней со дня получения жалобы, если: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 xml:space="preserve">а) жалоба подана после истечения </w:t>
      </w:r>
      <w:r>
        <w:t xml:space="preserve">сроков подачи жалобы, установленных </w:t>
      </w:r>
      <w:hyperlink r:id="rId52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3" w:tooltip="Федеральный закон от 31.07.2020 N 248-ФЗ (ред. от 25.12.2023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6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</w:t>
      </w:r>
      <w:r>
        <w:t>, и не содержит ходатайства о восстановлении пропущенного срока на подачу жалобы;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в удовлетворении ходатайства о восстановлении пропущенного срока на подачу жалобы отказано;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до принятия решения по жалобе от контролируемого лица, ее подавшего, поступи</w:t>
      </w:r>
      <w:r>
        <w:t>ло заявление об отзыве жалобы;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имеется решение суда по вопросам, поставленным в жалобе;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д) ранее в Департамент была подана другая жалоба от того же контролируемого лица по тем же основаниям;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е) жалоба содержит нецензурные либо оскорбительные выражения, угрозы жизни, здоровью и имуществу должностных лиц Департамента, а также членов их семей;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ж) ранее получен отказ в рассмотрении жалобы по тому же предмету, исключающий возможность повторного обр</w:t>
      </w:r>
      <w:r>
        <w:t>ащения данного контролируемого лица с жалобой, и не приводятся новые доводы или обстоятельства;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з) жалоба подана в ненадлежащий уполномоченный орган;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и) законодательством Российской Федерации предусмотрен только судебный порядок обжалования решений Департа</w:t>
      </w:r>
      <w:r>
        <w:t>мента.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43. Оценка результативности и эффективности деятельности Департамента осуществляется на основе показателей результативности и эффективности регионального государственного контроля (надзора).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44. Ключевыми показателями вида контроля и их целевыми зна</w:t>
      </w:r>
      <w:r>
        <w:t>чениями для регионального государственного контроля (надзора) являются: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а) доля устраненных нарушений из числа выявленных нарушений обязательных требований - 75 процентов;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б) доля обоснованных жалоб на действия (бездействие) Департамента и (или) его должно</w:t>
      </w:r>
      <w:r>
        <w:t>стных лиц при проведении контрольных (надзорных) мероприятий - 0 процентов;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в) доля отмененных результатов контрольных (надзорных) мероприятий - 0 процентов;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г) доля контрольных (надзорных) мероприятий, по результатам которых были выявлены нарушения, но не</w:t>
      </w:r>
      <w:r>
        <w:t xml:space="preserve"> приняты соответствующие меры административного воздействия, - 5 процентов;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д) доля вынесенных судебных решений о назначении административного наказания по материалам Департамента - 75 процентов;</w:t>
      </w:r>
    </w:p>
    <w:p w:rsidR="00AB0615" w:rsidRDefault="00B11D9A">
      <w:pPr>
        <w:pStyle w:val="ConsPlusNormal0"/>
        <w:spacing w:before="200"/>
        <w:ind w:firstLine="540"/>
        <w:jc w:val="both"/>
      </w:pPr>
      <w:r>
        <w:t>е) доля отмененных в судебном порядке постановлений по делам</w:t>
      </w:r>
      <w:r>
        <w:t xml:space="preserve"> об административных правонарушениях от общего количества вынесенных Департаментом постановлений, за исключением постановлений, отмененных на основании </w:t>
      </w:r>
      <w:hyperlink r:id="rId54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<w:r>
          <w:rPr>
            <w:color w:val="0000FF"/>
          </w:rPr>
          <w:t>статей 2.7</w:t>
        </w:r>
      </w:hyperlink>
      <w:r>
        <w:t xml:space="preserve"> и </w:t>
      </w:r>
      <w:hyperlink r:id="rId55" w:tooltip="&quot;Кодекс Российской Федерации об административных правонарушениях&quot; от 30.12.2001 N 195-ФЗ (ред. от 25.12.2023) (с изм. и доп., вступ. в силу с 01.03.2024) {КонсультантПлюс}">
        <w:r>
          <w:rPr>
            <w:color w:val="0000FF"/>
          </w:rPr>
          <w:t>2.9</w:t>
        </w:r>
      </w:hyperlink>
      <w:r>
        <w:t xml:space="preserve"> Кодекса Российской Федерации об административных правонарушен</w:t>
      </w:r>
      <w:r>
        <w:t>иях, - 0 процентов.</w:t>
      </w: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jc w:val="both"/>
      </w:pPr>
    </w:p>
    <w:p w:rsidR="00AB0615" w:rsidRDefault="00AB06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0615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9A" w:rsidRDefault="00B11D9A">
      <w:r>
        <w:separator/>
      </w:r>
    </w:p>
  </w:endnote>
  <w:endnote w:type="continuationSeparator" w:id="0">
    <w:p w:rsidR="00B11D9A" w:rsidRDefault="00B1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5" w:rsidRDefault="00AB06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06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0615" w:rsidRDefault="00B11D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0615" w:rsidRDefault="00B11D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0615" w:rsidRDefault="00B11D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36A05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36A05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B0615" w:rsidRDefault="00B11D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5" w:rsidRDefault="00AB06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B06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B0615" w:rsidRDefault="00B11D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B0615" w:rsidRDefault="00B11D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B0615" w:rsidRDefault="00B11D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36A05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36A05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AB0615" w:rsidRDefault="00B11D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9A" w:rsidRDefault="00B11D9A">
      <w:r>
        <w:separator/>
      </w:r>
    </w:p>
  </w:footnote>
  <w:footnote w:type="continuationSeparator" w:id="0">
    <w:p w:rsidR="00B11D9A" w:rsidRDefault="00B1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06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0615" w:rsidRDefault="00B11D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03.09.2021 N 580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реги...</w:t>
          </w:r>
        </w:p>
      </w:tc>
      <w:tc>
        <w:tcPr>
          <w:tcW w:w="2300" w:type="pct"/>
          <w:vAlign w:val="center"/>
        </w:tcPr>
        <w:p w:rsidR="00AB0615" w:rsidRDefault="00B11D9A" w:rsidP="00D36A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AB0615" w:rsidRDefault="00AB06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0615" w:rsidRDefault="00AB061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B06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B0615" w:rsidRDefault="00B11D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Смоленской области от 03.09.2021 N 580</w:t>
          </w:r>
          <w:r>
            <w:rPr>
              <w:rFonts w:ascii="Tahoma" w:hAnsi="Tahoma" w:cs="Tahoma"/>
              <w:sz w:val="16"/>
              <w:szCs w:val="16"/>
            </w:rPr>
            <w:br/>
            <w:t>(ред. от 22.09.2022)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</w:t>
          </w:r>
          <w:r>
            <w:rPr>
              <w:rFonts w:ascii="Tahoma" w:hAnsi="Tahoma" w:cs="Tahoma"/>
              <w:sz w:val="16"/>
              <w:szCs w:val="16"/>
            </w:rPr>
            <w:t>еги...</w:t>
          </w:r>
        </w:p>
      </w:tc>
      <w:tc>
        <w:tcPr>
          <w:tcW w:w="2300" w:type="pct"/>
          <w:vAlign w:val="center"/>
        </w:tcPr>
        <w:p w:rsidR="00AB0615" w:rsidRDefault="00B11D9A" w:rsidP="00D36A0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AB0615" w:rsidRDefault="00AB06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B0615" w:rsidRDefault="00AB06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15"/>
    <w:rsid w:val="00AB0615"/>
    <w:rsid w:val="00B11D9A"/>
    <w:rsid w:val="00D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36A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A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6A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A05"/>
  </w:style>
  <w:style w:type="paragraph" w:styleId="a7">
    <w:name w:val="footer"/>
    <w:basedOn w:val="a"/>
    <w:link w:val="a8"/>
    <w:uiPriority w:val="99"/>
    <w:unhideWhenUsed/>
    <w:rsid w:val="00D36A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216&amp;dst=595" TargetMode="External"/><Relationship Id="rId18" Type="http://schemas.openxmlformats.org/officeDocument/2006/relationships/hyperlink" Target="https://login.consultant.ru/link/?req=doc&amp;base=RLAW376&amp;n=97001" TargetMode="External"/><Relationship Id="rId26" Type="http://schemas.openxmlformats.org/officeDocument/2006/relationships/hyperlink" Target="https://login.consultant.ru/link/?req=doc&amp;base=RLAW376&amp;n=109387" TargetMode="External"/><Relationship Id="rId39" Type="http://schemas.openxmlformats.org/officeDocument/2006/relationships/hyperlink" Target="https://login.consultant.ru/link/?req=doc&amp;base=LAW&amp;n=470737" TargetMode="External"/><Relationship Id="rId21" Type="http://schemas.openxmlformats.org/officeDocument/2006/relationships/hyperlink" Target="https://login.consultant.ru/link/?req=doc&amp;base=RLAW376&amp;n=79889" TargetMode="External"/><Relationship Id="rId34" Type="http://schemas.openxmlformats.org/officeDocument/2006/relationships/hyperlink" Target="https://login.consultant.ru/link/?req=doc&amp;base=LAW&amp;n=455731&amp;dst=770" TargetMode="External"/><Relationship Id="rId42" Type="http://schemas.openxmlformats.org/officeDocument/2006/relationships/hyperlink" Target="https://login.consultant.ru/link/?req=doc&amp;base=RLAW376&amp;n=129410&amp;dst=100006" TargetMode="External"/><Relationship Id="rId47" Type="http://schemas.openxmlformats.org/officeDocument/2006/relationships/hyperlink" Target="https://login.consultant.ru/link/?req=doc&amp;base=LAW&amp;n=465728&amp;dst=100572" TargetMode="External"/><Relationship Id="rId50" Type="http://schemas.openxmlformats.org/officeDocument/2006/relationships/hyperlink" Target="https://login.consultant.ru/link/?req=doc&amp;base=LAW&amp;n=465728&amp;dst=101001" TargetMode="External"/><Relationship Id="rId55" Type="http://schemas.openxmlformats.org/officeDocument/2006/relationships/hyperlink" Target="https://login.consultant.ru/link/?req=doc&amp;base=LAW&amp;n=449888&amp;dst=100064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5731&amp;dst=770" TargetMode="External"/><Relationship Id="rId20" Type="http://schemas.openxmlformats.org/officeDocument/2006/relationships/hyperlink" Target="https://login.consultant.ru/link/?req=doc&amp;base=RLAW376&amp;n=107930" TargetMode="External"/><Relationship Id="rId29" Type="http://schemas.openxmlformats.org/officeDocument/2006/relationships/hyperlink" Target="https://login.consultant.ru/link/?req=doc&amp;base=LAW&amp;n=387212&amp;dst=47" TargetMode="External"/><Relationship Id="rId41" Type="http://schemas.openxmlformats.org/officeDocument/2006/relationships/hyperlink" Target="https://login.consultant.ru/link/?req=doc&amp;base=LAW&amp;n=455731" TargetMode="External"/><Relationship Id="rId54" Type="http://schemas.openxmlformats.org/officeDocument/2006/relationships/hyperlink" Target="https://login.consultant.ru/link/?req=doc&amp;base=LAW&amp;n=449888&amp;dst=10006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7212&amp;dst=47" TargetMode="External"/><Relationship Id="rId24" Type="http://schemas.openxmlformats.org/officeDocument/2006/relationships/hyperlink" Target="https://login.consultant.ru/link/?req=doc&amp;base=RLAW376&amp;n=103260" TargetMode="External"/><Relationship Id="rId32" Type="http://schemas.openxmlformats.org/officeDocument/2006/relationships/hyperlink" Target="https://login.consultant.ru/link/?req=doc&amp;base=LAW&amp;n=470737&amp;dst=328" TargetMode="External"/><Relationship Id="rId37" Type="http://schemas.openxmlformats.org/officeDocument/2006/relationships/hyperlink" Target="https://login.consultant.ru/link/?req=doc&amp;base=LAW&amp;n=464184" TargetMode="External"/><Relationship Id="rId40" Type="http://schemas.openxmlformats.org/officeDocument/2006/relationships/hyperlink" Target="https://login.consultant.ru/link/?req=doc&amp;base=LAW&amp;n=449646" TargetMode="External"/><Relationship Id="rId45" Type="http://schemas.openxmlformats.org/officeDocument/2006/relationships/hyperlink" Target="https://login.consultant.ru/link/?req=doc&amp;base=LAW&amp;n=465728&amp;dst=100509" TargetMode="External"/><Relationship Id="rId53" Type="http://schemas.openxmlformats.org/officeDocument/2006/relationships/hyperlink" Target="https://login.consultant.ru/link/?req=doc&amp;base=LAW&amp;n=465728&amp;dst=100441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9646&amp;dst=289" TargetMode="External"/><Relationship Id="rId23" Type="http://schemas.openxmlformats.org/officeDocument/2006/relationships/hyperlink" Target="https://login.consultant.ru/link/?req=doc&amp;base=RLAW376&amp;n=120530" TargetMode="External"/><Relationship Id="rId28" Type="http://schemas.openxmlformats.org/officeDocument/2006/relationships/hyperlink" Target="https://login.consultant.ru/link/?req=doc&amp;base=RLAW376&amp;n=129410&amp;dst=100005" TargetMode="External"/><Relationship Id="rId36" Type="http://schemas.openxmlformats.org/officeDocument/2006/relationships/hyperlink" Target="https://login.consultant.ru/link/?req=doc&amp;base=LAW&amp;n=387212" TargetMode="External"/><Relationship Id="rId49" Type="http://schemas.openxmlformats.org/officeDocument/2006/relationships/hyperlink" Target="https://login.consultant.ru/link/?req=doc&amp;base=LAW&amp;n=465728&amp;dst=100980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29410&amp;dst=100005" TargetMode="External"/><Relationship Id="rId19" Type="http://schemas.openxmlformats.org/officeDocument/2006/relationships/hyperlink" Target="https://login.consultant.ru/link/?req=doc&amp;base=RLAW376&amp;n=65198" TargetMode="External"/><Relationship Id="rId31" Type="http://schemas.openxmlformats.org/officeDocument/2006/relationships/hyperlink" Target="https://login.consultant.ru/link/?req=doc&amp;base=LAW&amp;n=451216&amp;dst=595" TargetMode="External"/><Relationship Id="rId44" Type="http://schemas.openxmlformats.org/officeDocument/2006/relationships/hyperlink" Target="https://login.consultant.ru/link/?req=doc&amp;base=RLAW376&amp;n=129410&amp;dst=100007" TargetMode="External"/><Relationship Id="rId52" Type="http://schemas.openxmlformats.org/officeDocument/2006/relationships/hyperlink" Target="https://login.consultant.ru/link/?req=doc&amp;base=LAW&amp;n=465728&amp;dst=10044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0737&amp;dst=328" TargetMode="External"/><Relationship Id="rId22" Type="http://schemas.openxmlformats.org/officeDocument/2006/relationships/hyperlink" Target="https://login.consultant.ru/link/?req=doc&amp;base=RLAW376&amp;n=96700" TargetMode="External"/><Relationship Id="rId27" Type="http://schemas.openxmlformats.org/officeDocument/2006/relationships/hyperlink" Target="https://login.consultant.ru/link/?req=doc&amp;base=RLAW376&amp;n=120198" TargetMode="External"/><Relationship Id="rId30" Type="http://schemas.openxmlformats.org/officeDocument/2006/relationships/hyperlink" Target="https://login.consultant.ru/link/?req=doc&amp;base=LAW&amp;n=464184&amp;dst=132" TargetMode="External"/><Relationship Id="rId35" Type="http://schemas.openxmlformats.org/officeDocument/2006/relationships/hyperlink" Target="https://login.consultant.ru/link/?req=doc&amp;base=LAW&amp;n=465728&amp;dst=100087" TargetMode="External"/><Relationship Id="rId43" Type="http://schemas.openxmlformats.org/officeDocument/2006/relationships/hyperlink" Target="https://login.consultant.ru/link/?req=doc&amp;base=LAW&amp;n=468900" TargetMode="External"/><Relationship Id="rId48" Type="http://schemas.openxmlformats.org/officeDocument/2006/relationships/hyperlink" Target="https://login.consultant.ru/link/?req=doc&amp;base=LAW&amp;n=465728&amp;dst=100639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5728&amp;dst=1009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184&amp;dst=132" TargetMode="External"/><Relationship Id="rId17" Type="http://schemas.openxmlformats.org/officeDocument/2006/relationships/hyperlink" Target="https://login.consultant.ru/link/?req=doc&amp;base=LAW&amp;n=465728&amp;dst=100087" TargetMode="External"/><Relationship Id="rId25" Type="http://schemas.openxmlformats.org/officeDocument/2006/relationships/hyperlink" Target="https://login.consultant.ru/link/?req=doc&amp;base=RLAW376&amp;n=107590" TargetMode="External"/><Relationship Id="rId33" Type="http://schemas.openxmlformats.org/officeDocument/2006/relationships/hyperlink" Target="https://login.consultant.ru/link/?req=doc&amp;base=LAW&amp;n=449646&amp;dst=289" TargetMode="External"/><Relationship Id="rId38" Type="http://schemas.openxmlformats.org/officeDocument/2006/relationships/hyperlink" Target="https://login.consultant.ru/link/?req=doc&amp;base=LAW&amp;n=451216" TargetMode="External"/><Relationship Id="rId46" Type="http://schemas.openxmlformats.org/officeDocument/2006/relationships/hyperlink" Target="https://login.consultant.ru/link/?req=doc&amp;base=RLAW376&amp;n=129410&amp;dst=100015" TargetMode="External"/><Relationship Id="rId5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6749</Words>
  <Characters>38472</Characters>
  <Application>Microsoft Office Word</Application>
  <DocSecurity>0</DocSecurity>
  <Lines>320</Lines>
  <Paragraphs>90</Paragraphs>
  <ScaleCrop>false</ScaleCrop>
  <Company>КонсультантПлюс Версия 4023.00.50</Company>
  <LinksUpToDate>false</LinksUpToDate>
  <CharactersWithSpaces>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03.09.2021 N 580
(ред. от 22.09.2022)
"Об утверждении Положения о региональном государственном контроле (надзоре) в сферах естественных монополий и в области регулируемых государством цен (тарифов) на территории Смоленской области"</dc:title>
  <cp:lastModifiedBy>User</cp:lastModifiedBy>
  <cp:revision>2</cp:revision>
  <dcterms:created xsi:type="dcterms:W3CDTF">2024-03-21T14:37:00Z</dcterms:created>
  <dcterms:modified xsi:type="dcterms:W3CDTF">2024-03-21T14:42:00Z</dcterms:modified>
</cp:coreProperties>
</file>