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18.08.2021 N 535</w:t>
              <w:br/>
              <w:t xml:space="preserve">(ред. от 27.12.2022)</w:t>
              <w:br/>
              <w:t xml:space="preserve">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2022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августа 2021 г. N 535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ГАЗИФИКАЦИИ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ХОЗЯЙСТВА, ПРОМЫШЛЕННЫХ И ИНЫХ ОРГАНИЗАЦИЙ,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СМОЛЕНСКОЙ ОБЛАСТИ, ФИНАНСИРУЕМОЙ ЗА СЧЕТ</w:t>
      </w:r>
    </w:p>
    <w:p>
      <w:pPr>
        <w:pStyle w:val="2"/>
        <w:jc w:val="center"/>
      </w:pPr>
      <w:r>
        <w:rPr>
          <w:sz w:val="20"/>
        </w:rPr>
        <w:t xml:space="preserve">СПЕЦИАЛЬНОЙ НАДБАВКИ К ТАРИФАМ НА ТРАНСПОРТИРОВКУ ГАЗА</w:t>
      </w:r>
    </w:p>
    <w:p>
      <w:pPr>
        <w:pStyle w:val="2"/>
        <w:jc w:val="center"/>
      </w:pPr>
      <w:r>
        <w:rPr>
          <w:sz w:val="20"/>
        </w:rPr>
        <w:t xml:space="preserve">ГАЗОРАСПРЕДЕЛИТЕЛЬНЫМИ ОРГАНИЗАЦИЯМИ, НА 2022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24.12.2021 </w:t>
            </w:r>
            <w:hyperlink w:history="0" r:id="rId8" w:tooltip="Постановление Администрации Смоленской области от 24.12.2021 N 844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2 год&quot; {КонсультантПлюс}">
              <w:r>
                <w:rPr>
                  <w:sz w:val="20"/>
                  <w:color w:val="0000ff"/>
                </w:rPr>
                <w:t xml:space="preserve">N 844</w:t>
              </w:r>
            </w:hyperlink>
            <w:r>
              <w:rPr>
                <w:sz w:val="20"/>
                <w:color w:val="392c69"/>
              </w:rPr>
              <w:t xml:space="preserve">, от 30.06.2022 </w:t>
            </w:r>
            <w:hyperlink w:history="0" r:id="rId9" w:tooltip="Постановление Администрации Смоленской области от 30.06.2022 N 442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2 год&quot; {КонсультантПлюс}">
              <w:r>
                <w:rPr>
                  <w:sz w:val="20"/>
                  <w:color w:val="0000ff"/>
                </w:rPr>
                <w:t xml:space="preserve">N 442</w:t>
              </w:r>
            </w:hyperlink>
            <w:r>
              <w:rPr>
                <w:sz w:val="20"/>
                <w:color w:val="392c69"/>
              </w:rPr>
              <w:t xml:space="preserve">, от 27.12.2022 </w:t>
            </w:r>
            <w:hyperlink w:history="0" r:id="rId10" w:tooltip="Постановление Администрации Смоленской области от 27.12.2022 N 1055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2 год&quot; {КонсультантПлюс}">
              <w:r>
                <w:rPr>
                  <w:sz w:val="20"/>
                  <w:color w:val="0000ff"/>
                </w:rPr>
                <w:t xml:space="preserve">N 1055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1" w:tooltip="Федеральный закон от 31.03.1999 N 69-ФЗ (ред. от 11.06.2021) &quot;О газоснабжении в Российской Федерации&quot; (с изм. и доп., вступ. в силу с 01.07.2021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газоснабжении в Российской Федерации", </w:t>
      </w:r>
      <w:hyperlink w:history="0" r:id="rId12" w:tooltip="Постановление Правительства РФ от 03.05.2001 N 335 (ред. от 16.05.2020) &quot;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мая 2001 года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территории субъектов Российской Федерации" Администрация Смоленской области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Утвердить прилагаемую </w:t>
      </w:r>
      <w:hyperlink w:history="0" w:anchor="P32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2022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К.В.НИКОНОВ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18.08.2021 N 535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ГАЗИФИКАЦИИ ЖИЛИЩНО-КОММУНАЛЬНОГО ХОЗЯЙСТВА, ПРОМЫШЛЕННЫХ</w:t>
      </w:r>
    </w:p>
    <w:p>
      <w:pPr>
        <w:pStyle w:val="2"/>
        <w:jc w:val="center"/>
      </w:pPr>
      <w:r>
        <w:rPr>
          <w:sz w:val="20"/>
        </w:rPr>
        <w:t xml:space="preserve">И ИНЫХ ОРГАНИЗАЦИЙ, РАСПОЛОЖЕННЫХ НА ТЕРРИТОРИИ СМОЛЕНСКОЙ</w:t>
      </w:r>
    </w:p>
    <w:p>
      <w:pPr>
        <w:pStyle w:val="2"/>
        <w:jc w:val="center"/>
      </w:pPr>
      <w:r>
        <w:rPr>
          <w:sz w:val="20"/>
        </w:rPr>
        <w:t xml:space="preserve">ОБЛАСТИ, ФИНАНСИРУЕМАЯ ЗА СЧЕТ СПЕЦИАЛЬНОЙ НАДБАВКИ</w:t>
      </w:r>
    </w:p>
    <w:p>
      <w:pPr>
        <w:pStyle w:val="2"/>
        <w:jc w:val="center"/>
      </w:pPr>
      <w:r>
        <w:rPr>
          <w:sz w:val="20"/>
        </w:rPr>
        <w:t xml:space="preserve">К ТАРИФАМ НА ТРАНСПОРТИРОВКУ ГАЗА ГАЗОРАСПРЕДЕЛИТЕЛЬНЫМИ</w:t>
      </w:r>
    </w:p>
    <w:p>
      <w:pPr>
        <w:pStyle w:val="2"/>
        <w:jc w:val="center"/>
      </w:pPr>
      <w:r>
        <w:rPr>
          <w:sz w:val="20"/>
        </w:rPr>
        <w:t xml:space="preserve">ОРГАНИЗАЦИЯМИ, НА 2022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остановление Администрации Смоленской области от 27.12.2022 N 1055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2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27.12.2022 N 1055)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179"/>
        <w:gridCol w:w="1714"/>
        <w:gridCol w:w="2749"/>
        <w:gridCol w:w="1819"/>
        <w:gridCol w:w="1549"/>
        <w:gridCol w:w="2674"/>
        <w:gridCol w:w="1414"/>
        <w:gridCol w:w="844"/>
        <w:gridCol w:w="1172"/>
        <w:gridCol w:w="1577"/>
        <w:gridCol w:w="1134"/>
        <w:gridCol w:w="1539"/>
      </w:tblGrid>
      <w:tr>
        <w:tc>
          <w:tcPr>
            <w:tcW w:w="6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объекта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технические характеристики</w:t>
            </w:r>
          </w:p>
        </w:tc>
        <w:tc>
          <w:tcPr>
            <w:gridSpan w:val="6"/>
            <w:tcW w:w="110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(тыс. руб.)</w:t>
            </w:r>
          </w:p>
        </w:tc>
        <w:tc>
          <w:tcPr>
            <w:gridSpan w:val="4"/>
            <w:tcW w:w="5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Календарные сроки исполнения (квартал, год)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работ, экспертизы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землеустройства и аренды земли</w:t>
            </w:r>
          </w:p>
        </w:tc>
        <w:tc>
          <w:tcPr>
            <w:tcW w:w="15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 и оборудования</w:t>
            </w:r>
          </w:p>
        </w:tc>
        <w:tc>
          <w:tcPr>
            <w:tcW w:w="26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регистрации объектов и прочих затрат</w:t>
            </w:r>
          </w:p>
        </w:tc>
        <w:tc>
          <w:tcPr>
            <w:tcW w:w="8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gridSpan w:val="2"/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</w:t>
            </w:r>
          </w:p>
        </w:tc>
        <w:tc>
          <w:tcPr>
            <w:gridSpan w:val="2"/>
            <w:tcW w:w="26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2096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Незавершенные объекты газификации жилищно-коммунального хозяйства, строительство которых необходимо продолжить в 2022 году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среднего и низкого давления для жилых домов по ул. Володарского, пер. Володарского, ул. Энгельса, ул. Менжинского, ул. Розы Люксембург, ул. Горохова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12,88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225 - 90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- 5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22576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1-я Садовая, ул. Смоленской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1,964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Погорелье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среднего и низкого давления по ул. Еременко, ул. Казанской, пл. Судоверфи, ул. Коммунальной, пл. Свободы, ул. Энергетиков, ул. Советской, ул. Сакко и Ванцетти, ул. Торпецкой, ул. Пролетарской, пер. Безымянному в г. Велиже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10,8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 - 4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Печенки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Царево-Займище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Зикеево Гагаринского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2644,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2,6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2,6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Зикеево Гагаринского района Смоленской области (2-я очередь)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Пальки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Воробьево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3,32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Титовщине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Ивано-Гудино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Ивано-Гудино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4,43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в дер. Ярославль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по дер. Духовской Кардымовского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Шаталово Починковского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с. Екимовичи до деревень Новоселки, Савеево, Коняты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24,0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деревень Новоселки - Леспромхоз - Денисовка - Зайцевка - Крапивна - Хачевка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17,2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Стаи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15,5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Стаи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7,83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5032,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7,83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7,83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среднего давления для газификации зоны жилой застройки в районе пос. Анастасино Смоленского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2,4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110 - 32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УГРШП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2016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Павловское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с. Угра Угранского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с. Угра Смоленской области (2-я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2193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для газоснабжения жилых домов в дер. Гневково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7,8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5,8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Студенец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Надейковичи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8,2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Репино до дер. Львово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14,48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3,68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5434,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3,68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12584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2018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дер. Львово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2982,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Печеничено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2492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gridSpan w:val="13"/>
            <w:tcW w:w="2096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Новые объекты газификации жилищно-коммунального хозяйства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низкого давления для газификации жилых домов в ур. Кишкино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1,74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деревень Клемятино, Вержино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Клемятино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Вержино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Ильино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3,41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Ильино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2,075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с. Русское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Засижье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3,27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gridSpan w:val="13"/>
            <w:tcW w:w="2096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Объекты догазификации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Баррикадной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2019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ул. Герцена в г. Гагарине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1,02 км;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УГРШП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ул. Садовой в дер. Пальки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Пржевальского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0,55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Строителей, ул. Кутузова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2142,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0,8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по ул. Суркова (от д. 36 до д. 48 и от пересечения с ул. Кутузова до ул. Покровской от д. 31 до д. 1) в г. Демидове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1,12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газоснабжения жилых домов по ул. Северной в дер. Гусино Краснинского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0,4105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среднего и низкого давления для газоснабжения жилых домов по ул. Мельникова, ул. Исаковского в г. Рудне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по ул. Гвоздовской в пос. Красный Бор в г. Смоленске (2-я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низкого давления для газоснабжения жилых домов в дер. Суетово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3,0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32 - 160 мм;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1238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Глинковского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Дорогобужского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Духовщинского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Ершичского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Кардымовского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Краснинского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Новодугинского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Починковского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Смоленского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Сычевского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Хиславичского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Угранского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gridSpan w:val="13"/>
            <w:tcW w:w="2096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Реконструкция, техническое перевооружение газораспределительной сети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Техническое перевооружение газопроводов (замена запорной арматуры)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 шт.: г. Вязьма - 3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- 6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- 5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- 5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22815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38972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</w:tr>
      <w:tr>
        <w:tc>
          <w:tcPr>
            <w:gridSpan w:val="2"/>
            <w:tcW w:w="2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СМР - 50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ввод - 51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16875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3411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108597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72275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204538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4"/>
      <w:headerReference w:type="first" r:id="rId14"/>
      <w:footerReference w:type="default" r:id="rId15"/>
      <w:footerReference w:type="first" r:id="rId15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18.08.2021 N 535</w:t>
            <w:br/>
            <w:t>(ред. от 27.12.2022)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18.08.2021 N 535</w:t>
            <w:br/>
            <w:t>(ред. от 27.12.2022)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76&amp;n=123877&amp;dst=100005" TargetMode = "External"/><Relationship Id="rId9" Type="http://schemas.openxmlformats.org/officeDocument/2006/relationships/hyperlink" Target="https://login.consultant.ru/link/?req=doc&amp;base=RLAW376&amp;n=127656&amp;dst=100005" TargetMode = "External"/><Relationship Id="rId10" Type="http://schemas.openxmlformats.org/officeDocument/2006/relationships/hyperlink" Target="https://login.consultant.ru/link/?req=doc&amp;base=RLAW376&amp;n=132053&amp;dst=100005" TargetMode = "External"/><Relationship Id="rId11" Type="http://schemas.openxmlformats.org/officeDocument/2006/relationships/hyperlink" Target="https://login.consultant.ru/link/?req=doc&amp;base=LAW&amp;n=387283" TargetMode = "External"/><Relationship Id="rId12" Type="http://schemas.openxmlformats.org/officeDocument/2006/relationships/hyperlink" Target="https://login.consultant.ru/link/?req=doc&amp;base=LAW&amp;n=355874" TargetMode = "External"/><Relationship Id="rId13" Type="http://schemas.openxmlformats.org/officeDocument/2006/relationships/hyperlink" Target="https://login.consultant.ru/link/?req=doc&amp;base=RLAW376&amp;n=132053&amp;dst=100005" TargetMode = "External"/><Relationship Id="rId14" Type="http://schemas.openxmlformats.org/officeDocument/2006/relationships/header" Target="header2.xml"/><Relationship Id="rId15" Type="http://schemas.openxmlformats.org/officeDocument/2006/relationships/footer" Target="footer2.xm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18.08.2021 N 535
(ред. от 27.12.2022)
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2022 год"</dc:title>
  <dcterms:created xsi:type="dcterms:W3CDTF">2025-09-02T11:30:35Z</dcterms:created>
</cp:coreProperties>
</file>